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24C" w:rsidRPr="0001124C" w:rsidRDefault="0001124C" w:rsidP="0001124C">
      <w:pPr>
        <w:keepNext/>
        <w:spacing w:before="120" w:after="120"/>
        <w:outlineLvl w:val="0"/>
        <w:rPr>
          <w:rFonts w:cs="Arial"/>
          <w:bCs/>
          <w:color w:val="438C5F" w:themeColor="accent1"/>
          <w:kern w:val="32"/>
          <w:sz w:val="26"/>
          <w:szCs w:val="32"/>
        </w:rPr>
      </w:pPr>
      <w:r w:rsidRPr="0001124C">
        <w:rPr>
          <w:rFonts w:cs="Arial"/>
          <w:bCs/>
          <w:color w:val="438C5F" w:themeColor="accent1"/>
          <w:kern w:val="32"/>
          <w:sz w:val="26"/>
          <w:szCs w:val="32"/>
        </w:rPr>
        <w:t>About the Company</w:t>
      </w:r>
    </w:p>
    <w:p w:rsidR="0001124C" w:rsidRPr="0001124C" w:rsidRDefault="0001124C" w:rsidP="0001124C">
      <w:pPr>
        <w:spacing w:after="240"/>
      </w:pPr>
      <w:proofErr w:type="spellStart"/>
      <w:r w:rsidRPr="0001124C">
        <w:rPr>
          <w:rFonts w:hint="eastAsia"/>
        </w:rPr>
        <w:t>Albourne</w:t>
      </w:r>
      <w:proofErr w:type="spellEnd"/>
      <w:r w:rsidRPr="0001124C">
        <w:rPr>
          <w:rFonts w:hint="eastAsia"/>
        </w:rPr>
        <w:t xml:space="preserve"> is a specialist consultant firm which advises investors on alternative asset classes. Established in London in 1994, we offer services that include Portfolio Advisory, Strategy &amp; Operational Research, and Risk Management.    </w:t>
      </w:r>
    </w:p>
    <w:p w:rsidR="0001124C" w:rsidRPr="0001124C" w:rsidRDefault="0001124C" w:rsidP="0001124C">
      <w:pPr>
        <w:spacing w:after="240"/>
      </w:pPr>
      <w:r w:rsidRPr="0001124C">
        <w:rPr>
          <w:rFonts w:hint="eastAsia"/>
        </w:rPr>
        <w:t xml:space="preserve">Our clients are sophisticated investors such as Family Offices, Endowments, Foundations, and Public &amp; Corporate Pensions around the world, and they have over $450 billion invested in alternative assets including hedge funds and private markets. </w:t>
      </w:r>
    </w:p>
    <w:p w:rsidR="0001124C" w:rsidRPr="0001124C" w:rsidRDefault="0001124C" w:rsidP="0001124C">
      <w:pPr>
        <w:spacing w:after="240"/>
      </w:pPr>
      <w:r w:rsidRPr="0001124C">
        <w:rPr>
          <w:rFonts w:hint="eastAsia"/>
        </w:rPr>
        <w:t> </w:t>
      </w:r>
      <w:proofErr w:type="spellStart"/>
      <w:r w:rsidRPr="0001124C">
        <w:rPr>
          <w:rFonts w:hint="eastAsia"/>
        </w:rPr>
        <w:t>Albourne</w:t>
      </w:r>
      <w:proofErr w:type="spellEnd"/>
      <w:r w:rsidRPr="0001124C">
        <w:rPr>
          <w:rFonts w:hint="eastAsia"/>
        </w:rPr>
        <w:t xml:space="preserve"> has a truly global impact, with 11 offices spanning </w:t>
      </w:r>
      <w:r w:rsidRPr="0001124C">
        <w:t>18-time</w:t>
      </w:r>
      <w:r w:rsidRPr="0001124C">
        <w:rPr>
          <w:rFonts w:hint="eastAsia"/>
        </w:rPr>
        <w:t xml:space="preserve"> zones. Centrally located, our ever-growing Cyprus office has been a vibrant hub for almost 20 years, housing a multi-skilled staff base that collectively speaks 14 languages. </w:t>
      </w:r>
    </w:p>
    <w:p w:rsidR="0001124C" w:rsidRPr="0001124C" w:rsidRDefault="0001124C" w:rsidP="0001124C">
      <w:pPr>
        <w:spacing w:after="240"/>
      </w:pPr>
      <w:r w:rsidRPr="0001124C">
        <w:t>Occupying a space of over 1970 sq. m. in Nicosia, more than 150 employees work together in a space designed to enhance teamwork, encourage communication and help people maximise their potential</w:t>
      </w:r>
    </w:p>
    <w:p w:rsidR="0001124C" w:rsidRPr="0001124C" w:rsidRDefault="0001124C" w:rsidP="0001124C">
      <w:r w:rsidRPr="0001124C">
        <w:t>Since 2015 our regional headcount has grown more than 115% and we continue to add and expand our team and Cyprus presence.</w:t>
      </w:r>
    </w:p>
    <w:p w:rsidR="0001124C" w:rsidRDefault="0001124C">
      <w:pPr>
        <w:spacing w:line="240" w:lineRule="auto"/>
        <w:jc w:val="left"/>
        <w:rPr>
          <w:rFonts w:cs="Arial"/>
          <w:bCs/>
          <w:color w:val="438C5F" w:themeColor="accent1"/>
          <w:kern w:val="32"/>
          <w:sz w:val="26"/>
          <w:szCs w:val="32"/>
        </w:rPr>
      </w:pPr>
      <w:r>
        <w:br w:type="page"/>
      </w:r>
    </w:p>
    <w:p w:rsidR="00AA7FCD" w:rsidRDefault="00AA7FCD" w:rsidP="00AA7FCD">
      <w:pPr>
        <w:pStyle w:val="Heading1"/>
      </w:pPr>
      <w:r>
        <w:lastRenderedPageBreak/>
        <w:t xml:space="preserve">Hedge Fund Investment Due Diligence Support </w:t>
      </w:r>
      <w:r w:rsidRPr="00EE63F9">
        <w:t>Analyst</w:t>
      </w:r>
    </w:p>
    <w:tbl>
      <w:tblPr>
        <w:tblW w:w="9640" w:type="dxa"/>
        <w:tblInd w:w="-142" w:type="dxa"/>
        <w:tblLook w:val="0000" w:firstRow="0" w:lastRow="0" w:firstColumn="0" w:lastColumn="0" w:noHBand="0" w:noVBand="0"/>
      </w:tblPr>
      <w:tblGrid>
        <w:gridCol w:w="9640"/>
      </w:tblGrid>
      <w:tr w:rsidR="00AA7FCD" w:rsidRPr="001727A3" w:rsidTr="001813A2">
        <w:trPr>
          <w:cantSplit/>
          <w:trHeight w:val="3203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AA7FCD" w:rsidRPr="001727A3" w:rsidRDefault="00AA7FCD" w:rsidP="001813A2">
            <w:pPr>
              <w:pStyle w:val="AlbTextBody"/>
              <w:spacing w:after="120"/>
              <w:rPr>
                <w:b/>
              </w:rPr>
            </w:pPr>
            <w:r>
              <w:br w:type="page"/>
            </w:r>
            <w:r>
              <w:rPr>
                <w:b/>
              </w:rPr>
              <w:t>Job Summary &amp; Purpose</w:t>
            </w:r>
          </w:p>
          <w:p w:rsidR="00AA7FCD" w:rsidRPr="00AA7FCD" w:rsidRDefault="00AA7FCD" w:rsidP="00AA7FCD">
            <w:pPr>
              <w:rPr>
                <w:sz w:val="18"/>
                <w:szCs w:val="18"/>
              </w:rPr>
            </w:pPr>
            <w:r w:rsidRPr="00AA7FCD">
              <w:rPr>
                <w:sz w:val="18"/>
                <w:szCs w:val="18"/>
              </w:rPr>
              <w:t>By combining quantitative and qualitative skills, the Investment Due Diligence (IDD) Support Analyst will</w:t>
            </w:r>
            <w:r w:rsidR="006A43AE">
              <w:rPr>
                <w:sz w:val="18"/>
                <w:szCs w:val="18"/>
              </w:rPr>
              <w:t xml:space="preserve"> provide </w:t>
            </w:r>
            <w:r w:rsidRPr="00AA7FCD">
              <w:rPr>
                <w:sz w:val="18"/>
                <w:szCs w:val="18"/>
              </w:rPr>
              <w:t xml:space="preserve">support </w:t>
            </w:r>
            <w:r w:rsidR="006A43AE">
              <w:rPr>
                <w:sz w:val="18"/>
                <w:szCs w:val="18"/>
              </w:rPr>
              <w:t xml:space="preserve">to </w:t>
            </w:r>
            <w:r w:rsidRPr="00AA7FCD">
              <w:rPr>
                <w:sz w:val="18"/>
                <w:szCs w:val="18"/>
              </w:rPr>
              <w:t xml:space="preserve">Senior </w:t>
            </w:r>
            <w:r w:rsidR="006A43AE" w:rsidRPr="00AA7FCD">
              <w:rPr>
                <w:sz w:val="18"/>
                <w:szCs w:val="18"/>
              </w:rPr>
              <w:t xml:space="preserve">Investment Strategy Analysts </w:t>
            </w:r>
            <w:r w:rsidRPr="00AA7FCD">
              <w:rPr>
                <w:sz w:val="18"/>
                <w:szCs w:val="18"/>
              </w:rPr>
              <w:t>globally</w:t>
            </w:r>
            <w:r w:rsidR="006A43AE">
              <w:rPr>
                <w:sz w:val="18"/>
                <w:szCs w:val="18"/>
              </w:rPr>
              <w:t>. The role will</w:t>
            </w:r>
            <w:r w:rsidRPr="00AA7FCD">
              <w:rPr>
                <w:sz w:val="18"/>
                <w:szCs w:val="18"/>
              </w:rPr>
              <w:t xml:space="preserve"> includ</w:t>
            </w:r>
            <w:r w:rsidR="006A43AE">
              <w:rPr>
                <w:sz w:val="18"/>
                <w:szCs w:val="18"/>
              </w:rPr>
              <w:t>e</w:t>
            </w:r>
            <w:r w:rsidRPr="00AA7FCD">
              <w:rPr>
                <w:sz w:val="18"/>
                <w:szCs w:val="18"/>
              </w:rPr>
              <w:t xml:space="preserve"> monitoring </w:t>
            </w:r>
            <w:r w:rsidR="006A43AE">
              <w:rPr>
                <w:sz w:val="18"/>
                <w:szCs w:val="18"/>
              </w:rPr>
              <w:t>Hedge Fund position data</w:t>
            </w:r>
            <w:r w:rsidRPr="00AA7FCD">
              <w:rPr>
                <w:sz w:val="18"/>
                <w:szCs w:val="18"/>
              </w:rPr>
              <w:t xml:space="preserve"> and preparing </w:t>
            </w:r>
            <w:r w:rsidR="006A43AE">
              <w:rPr>
                <w:sz w:val="18"/>
                <w:szCs w:val="18"/>
              </w:rPr>
              <w:t>research</w:t>
            </w:r>
            <w:r w:rsidRPr="00AA7FCD">
              <w:rPr>
                <w:sz w:val="18"/>
                <w:szCs w:val="18"/>
              </w:rPr>
              <w:t xml:space="preserve"> reports. </w:t>
            </w:r>
            <w:r w:rsidR="006A43AE">
              <w:rPr>
                <w:sz w:val="18"/>
                <w:szCs w:val="18"/>
              </w:rPr>
              <w:t xml:space="preserve"> </w:t>
            </w:r>
            <w:r w:rsidRPr="00AA7FCD">
              <w:rPr>
                <w:sz w:val="18"/>
                <w:szCs w:val="18"/>
              </w:rPr>
              <w:t xml:space="preserve"> </w:t>
            </w:r>
            <w:r w:rsidR="006A43AE">
              <w:rPr>
                <w:sz w:val="18"/>
                <w:szCs w:val="18"/>
              </w:rPr>
              <w:t xml:space="preserve"> </w:t>
            </w:r>
          </w:p>
          <w:p w:rsidR="00AA7FCD" w:rsidRDefault="00AA7FCD" w:rsidP="001813A2">
            <w:pPr>
              <w:pStyle w:val="AlbBullets"/>
              <w:numPr>
                <w:ilvl w:val="0"/>
                <w:numId w:val="0"/>
              </w:numPr>
              <w:ind w:left="568" w:hanging="284"/>
            </w:pPr>
          </w:p>
          <w:p w:rsidR="00AA7FCD" w:rsidRPr="001727A3" w:rsidRDefault="00AA7FCD" w:rsidP="001813A2">
            <w:pPr>
              <w:pStyle w:val="AlbTextBody"/>
              <w:spacing w:after="120"/>
              <w:rPr>
                <w:b/>
              </w:rPr>
            </w:pPr>
            <w:r w:rsidRPr="001727A3">
              <w:rPr>
                <w:b/>
              </w:rPr>
              <w:t>Primary Responsibilities</w:t>
            </w:r>
            <w:r w:rsidR="006A43AE">
              <w:rPr>
                <w:b/>
              </w:rPr>
              <w:t>:</w:t>
            </w:r>
          </w:p>
          <w:p w:rsidR="00AA7FCD" w:rsidRPr="00AA7FCD" w:rsidRDefault="00AA7FCD" w:rsidP="00AA7FCD">
            <w:pPr>
              <w:pStyle w:val="AlbBullets"/>
              <w:rPr>
                <w:sz w:val="18"/>
                <w:szCs w:val="18"/>
              </w:rPr>
            </w:pPr>
            <w:r w:rsidRPr="00AA7FCD">
              <w:rPr>
                <w:sz w:val="18"/>
                <w:szCs w:val="18"/>
              </w:rPr>
              <w:t xml:space="preserve">Prepare and review watch lists of </w:t>
            </w:r>
            <w:r w:rsidR="006A43AE">
              <w:rPr>
                <w:sz w:val="18"/>
                <w:szCs w:val="18"/>
              </w:rPr>
              <w:t>holdings</w:t>
            </w:r>
            <w:r w:rsidRPr="00AA7FCD">
              <w:rPr>
                <w:sz w:val="18"/>
                <w:szCs w:val="18"/>
              </w:rPr>
              <w:t xml:space="preserve"> in </w:t>
            </w:r>
            <w:r w:rsidR="006A43AE">
              <w:rPr>
                <w:sz w:val="18"/>
                <w:szCs w:val="18"/>
              </w:rPr>
              <w:t xml:space="preserve">actively monitored </w:t>
            </w:r>
            <w:r w:rsidRPr="00AA7FCD">
              <w:rPr>
                <w:sz w:val="18"/>
                <w:szCs w:val="18"/>
              </w:rPr>
              <w:t xml:space="preserve">hedge </w:t>
            </w:r>
            <w:r w:rsidR="006A43AE">
              <w:rPr>
                <w:sz w:val="18"/>
                <w:szCs w:val="18"/>
              </w:rPr>
              <w:t xml:space="preserve">fund </w:t>
            </w:r>
            <w:r w:rsidRPr="00AA7FCD">
              <w:rPr>
                <w:sz w:val="18"/>
                <w:szCs w:val="18"/>
              </w:rPr>
              <w:t xml:space="preserve">portfolios. Daily aggregation and dissemination of stock prices and noteworthy industry related news.  </w:t>
            </w:r>
          </w:p>
          <w:p w:rsidR="00AA7FCD" w:rsidRPr="00AA7FCD" w:rsidRDefault="00AA7FCD" w:rsidP="00AA7FCD">
            <w:pPr>
              <w:pStyle w:val="AlbBullets"/>
              <w:rPr>
                <w:sz w:val="18"/>
                <w:szCs w:val="18"/>
              </w:rPr>
            </w:pPr>
            <w:r w:rsidRPr="00AA7FCD">
              <w:rPr>
                <w:sz w:val="18"/>
                <w:szCs w:val="18"/>
              </w:rPr>
              <w:t xml:space="preserve">Supporting Albourne’s Investment Strategy Analysts with the preparation of research reports. </w:t>
            </w:r>
          </w:p>
          <w:p w:rsidR="00AA7FCD" w:rsidRPr="00AA7FCD" w:rsidRDefault="00AA7FCD" w:rsidP="00AA7FCD">
            <w:pPr>
              <w:pStyle w:val="AlbBullets"/>
              <w:rPr>
                <w:sz w:val="18"/>
                <w:szCs w:val="18"/>
              </w:rPr>
            </w:pPr>
            <w:r w:rsidRPr="00AA7FCD">
              <w:rPr>
                <w:sz w:val="18"/>
                <w:szCs w:val="18"/>
              </w:rPr>
              <w:t xml:space="preserve">Review fund newsletters and prepare newsletter summary reports; monitor media for </w:t>
            </w:r>
            <w:r w:rsidR="00A820DF">
              <w:rPr>
                <w:sz w:val="18"/>
                <w:szCs w:val="18"/>
              </w:rPr>
              <w:t xml:space="preserve">pertinent news </w:t>
            </w:r>
            <w:r w:rsidRPr="00AA7FCD">
              <w:rPr>
                <w:sz w:val="18"/>
                <w:szCs w:val="18"/>
              </w:rPr>
              <w:t>and prepare media summaries</w:t>
            </w:r>
            <w:r w:rsidR="006A43AE">
              <w:rPr>
                <w:sz w:val="18"/>
                <w:szCs w:val="18"/>
              </w:rPr>
              <w:t>.</w:t>
            </w:r>
          </w:p>
          <w:p w:rsidR="00AA7FCD" w:rsidRPr="00AA7FCD" w:rsidRDefault="00AA7FCD" w:rsidP="00AA7FCD">
            <w:pPr>
              <w:pStyle w:val="AlbBullets"/>
              <w:rPr>
                <w:sz w:val="18"/>
                <w:szCs w:val="18"/>
              </w:rPr>
            </w:pPr>
            <w:r w:rsidRPr="00AA7FCD">
              <w:rPr>
                <w:sz w:val="18"/>
                <w:szCs w:val="18"/>
              </w:rPr>
              <w:t>Work closely with Investment Strategy Analysts to ensure transfer of knowledge and delivery of various projects in a timely manner.</w:t>
            </w:r>
          </w:p>
          <w:p w:rsidR="00AA7FCD" w:rsidRPr="00AA7FCD" w:rsidRDefault="00AA7FCD" w:rsidP="00AA7FCD">
            <w:pPr>
              <w:pStyle w:val="AlbBullets"/>
              <w:rPr>
                <w:sz w:val="18"/>
                <w:szCs w:val="18"/>
              </w:rPr>
            </w:pPr>
            <w:r w:rsidRPr="00AA7FCD">
              <w:rPr>
                <w:sz w:val="18"/>
                <w:szCs w:val="18"/>
              </w:rPr>
              <w:t>Maintain Albourne’s intern</w:t>
            </w:r>
            <w:r w:rsidR="006A43AE">
              <w:rPr>
                <w:sz w:val="18"/>
                <w:szCs w:val="18"/>
              </w:rPr>
              <w:t>al knowledge management system</w:t>
            </w:r>
            <w:r w:rsidRPr="00AA7FCD">
              <w:rPr>
                <w:sz w:val="18"/>
                <w:szCs w:val="18"/>
              </w:rPr>
              <w:t xml:space="preserve"> with accurate and timely information</w:t>
            </w:r>
            <w:r w:rsidR="006A43AE">
              <w:rPr>
                <w:sz w:val="18"/>
                <w:szCs w:val="18"/>
              </w:rPr>
              <w:t>.</w:t>
            </w:r>
          </w:p>
          <w:p w:rsidR="006A43AE" w:rsidRPr="006A43AE" w:rsidRDefault="00AA7FCD" w:rsidP="006A43AE">
            <w:pPr>
              <w:pStyle w:val="AlbBullets"/>
              <w:rPr>
                <w:sz w:val="18"/>
                <w:szCs w:val="18"/>
              </w:rPr>
            </w:pPr>
            <w:r w:rsidRPr="00AA7FCD">
              <w:rPr>
                <w:sz w:val="18"/>
                <w:szCs w:val="18"/>
              </w:rPr>
              <w:t xml:space="preserve">Participation </w:t>
            </w:r>
            <w:r w:rsidR="006A43AE">
              <w:rPr>
                <w:sz w:val="18"/>
                <w:szCs w:val="18"/>
              </w:rPr>
              <w:t>in</w:t>
            </w:r>
            <w:r w:rsidRPr="00AA7FCD">
              <w:rPr>
                <w:sz w:val="18"/>
                <w:szCs w:val="18"/>
              </w:rPr>
              <w:t xml:space="preserve"> internal group calls to transfer knowledge of Hedge Funds within the group.</w:t>
            </w:r>
            <w:r w:rsidR="006A43AE">
              <w:rPr>
                <w:sz w:val="18"/>
                <w:szCs w:val="18"/>
              </w:rPr>
              <w:t xml:space="preserve"> </w:t>
            </w:r>
            <w:r w:rsidR="00C26400">
              <w:rPr>
                <w:sz w:val="18"/>
                <w:szCs w:val="18"/>
              </w:rPr>
              <w:t xml:space="preserve"> </w:t>
            </w:r>
            <w:r w:rsidR="006A43AE" w:rsidRPr="006A43AE">
              <w:rPr>
                <w:sz w:val="18"/>
                <w:szCs w:val="18"/>
              </w:rPr>
              <w:t xml:space="preserve"> </w:t>
            </w:r>
          </w:p>
          <w:p w:rsidR="00AA7FCD" w:rsidRPr="00A820DF" w:rsidRDefault="00C26400" w:rsidP="00A820DF">
            <w:pPr>
              <w:pStyle w:val="AlbBullets"/>
              <w:rPr>
                <w:sz w:val="18"/>
                <w:szCs w:val="18"/>
              </w:rPr>
            </w:pPr>
            <w:r w:rsidRPr="00AA7FCD">
              <w:rPr>
                <w:sz w:val="18"/>
                <w:szCs w:val="18"/>
              </w:rPr>
              <w:t>Aid</w:t>
            </w:r>
            <w:r>
              <w:rPr>
                <w:sz w:val="18"/>
                <w:szCs w:val="18"/>
              </w:rPr>
              <w:t xml:space="preserve"> in </w:t>
            </w:r>
            <w:r w:rsidR="00AA7FCD" w:rsidRPr="00AA7FCD">
              <w:rPr>
                <w:sz w:val="18"/>
                <w:szCs w:val="18"/>
              </w:rPr>
              <w:t>the preparation of information for clients and response to “ad hoc” requests</w:t>
            </w:r>
          </w:p>
          <w:p w:rsidR="00AA7FCD" w:rsidRPr="001727A3" w:rsidRDefault="00AA7FCD" w:rsidP="00AA7FCD">
            <w:pPr>
              <w:pStyle w:val="AlbTextBody"/>
            </w:pPr>
          </w:p>
        </w:tc>
      </w:tr>
      <w:tr w:rsidR="00AA7FCD" w:rsidRPr="00645738" w:rsidTr="001813A2">
        <w:trPr>
          <w:cantSplit/>
          <w:trHeight w:val="310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AA7FCD" w:rsidRPr="00AA7FCD" w:rsidRDefault="00AA7FCD" w:rsidP="00AA7FCD">
            <w:pPr>
              <w:pStyle w:val="AlbTextBody"/>
              <w:spacing w:before="160" w:after="8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AA7FCD">
              <w:rPr>
                <w:rFonts w:asciiTheme="minorHAnsi" w:hAnsiTheme="minorHAnsi" w:cstheme="minorHAnsi"/>
                <w:b/>
                <w:bCs/>
                <w:lang w:eastAsia="en-US"/>
              </w:rPr>
              <w:t>Qualifications/Other Requirements</w:t>
            </w:r>
            <w:r w:rsidR="006A43AE">
              <w:rPr>
                <w:rFonts w:asciiTheme="minorHAnsi" w:hAnsiTheme="minorHAnsi" w:cstheme="minorHAnsi"/>
                <w:b/>
                <w:bCs/>
                <w:lang w:eastAsia="en-US"/>
              </w:rPr>
              <w:t>:</w:t>
            </w:r>
          </w:p>
          <w:p w:rsidR="00AA7FCD" w:rsidRPr="00AA7FCD" w:rsidRDefault="00AA7FCD" w:rsidP="00AA7FCD">
            <w:pPr>
              <w:pStyle w:val="AlbBullets"/>
              <w:rPr>
                <w:sz w:val="18"/>
                <w:szCs w:val="18"/>
              </w:rPr>
            </w:pPr>
            <w:r w:rsidRPr="00AA7FCD">
              <w:rPr>
                <w:sz w:val="18"/>
                <w:szCs w:val="18"/>
              </w:rPr>
              <w:t>University degree with a Business/ Economics/ Finance background.</w:t>
            </w:r>
          </w:p>
          <w:p w:rsidR="00AA7FCD" w:rsidRPr="00AA7FCD" w:rsidRDefault="00AA7FCD" w:rsidP="00AA7FCD">
            <w:pPr>
              <w:pStyle w:val="AlbBullets"/>
              <w:rPr>
                <w:sz w:val="18"/>
                <w:szCs w:val="18"/>
              </w:rPr>
            </w:pPr>
            <w:r w:rsidRPr="00AA7FCD">
              <w:rPr>
                <w:sz w:val="18"/>
                <w:szCs w:val="18"/>
              </w:rPr>
              <w:t>Minimum of 2 Year’s work experience within Finance or Economics.</w:t>
            </w:r>
          </w:p>
          <w:p w:rsidR="00AA7FCD" w:rsidRPr="00AA7FCD" w:rsidRDefault="00AA7FCD" w:rsidP="00AA7FCD">
            <w:pPr>
              <w:pStyle w:val="AlbBullets"/>
              <w:rPr>
                <w:sz w:val="18"/>
                <w:szCs w:val="18"/>
              </w:rPr>
            </w:pPr>
            <w:r w:rsidRPr="00AA7FCD">
              <w:rPr>
                <w:sz w:val="18"/>
                <w:szCs w:val="18"/>
              </w:rPr>
              <w:t>Excellent command of the English language as well as exceptional communication skills (both oral and written)</w:t>
            </w:r>
            <w:r w:rsidR="00C26400">
              <w:rPr>
                <w:sz w:val="18"/>
                <w:szCs w:val="18"/>
              </w:rPr>
              <w:t>.</w:t>
            </w:r>
          </w:p>
          <w:p w:rsidR="00C26400" w:rsidRPr="00AA7FCD" w:rsidRDefault="00C26400" w:rsidP="00C26400">
            <w:pPr>
              <w:pStyle w:val="AlbBullets"/>
              <w:rPr>
                <w:sz w:val="18"/>
                <w:szCs w:val="18"/>
              </w:rPr>
            </w:pPr>
            <w:r w:rsidRPr="00AA7FCD">
              <w:rPr>
                <w:sz w:val="18"/>
                <w:szCs w:val="18"/>
              </w:rPr>
              <w:t xml:space="preserve">Understanding of </w:t>
            </w:r>
            <w:r>
              <w:rPr>
                <w:sz w:val="18"/>
                <w:szCs w:val="18"/>
              </w:rPr>
              <w:t xml:space="preserve">Alternative </w:t>
            </w:r>
            <w:r w:rsidRPr="00AA7FCD">
              <w:rPr>
                <w:sz w:val="18"/>
                <w:szCs w:val="18"/>
              </w:rPr>
              <w:t xml:space="preserve">Investment Strategies and key concepts in Investment Finance will be considered an advantage. </w:t>
            </w:r>
          </w:p>
          <w:p w:rsidR="00AA7FCD" w:rsidRPr="00AA7FCD" w:rsidRDefault="00AA7FCD" w:rsidP="00AA7FCD">
            <w:pPr>
              <w:pStyle w:val="AlbBullets"/>
              <w:rPr>
                <w:sz w:val="18"/>
                <w:szCs w:val="18"/>
              </w:rPr>
            </w:pPr>
            <w:r w:rsidRPr="00AA7FCD">
              <w:rPr>
                <w:sz w:val="18"/>
                <w:szCs w:val="18"/>
              </w:rPr>
              <w:t>Strong data entry skills, with emphasis on attention to detail.</w:t>
            </w:r>
          </w:p>
          <w:p w:rsidR="00AA7FCD" w:rsidRPr="00AA7FCD" w:rsidRDefault="00AA7FCD" w:rsidP="00AA7FCD">
            <w:pPr>
              <w:pStyle w:val="AlbBullets"/>
              <w:rPr>
                <w:sz w:val="18"/>
                <w:szCs w:val="18"/>
              </w:rPr>
            </w:pPr>
            <w:r w:rsidRPr="00AA7FCD">
              <w:rPr>
                <w:sz w:val="18"/>
                <w:szCs w:val="18"/>
              </w:rPr>
              <w:t>Ability to meet tight deadlines and service business needs out of ordinary office hours.</w:t>
            </w:r>
          </w:p>
          <w:p w:rsidR="00AA7FCD" w:rsidRPr="00AA7FCD" w:rsidRDefault="00AA7FCD" w:rsidP="00E474ED">
            <w:pPr>
              <w:pStyle w:val="AlbBullets"/>
              <w:rPr>
                <w:sz w:val="18"/>
                <w:szCs w:val="18"/>
              </w:rPr>
            </w:pPr>
            <w:r w:rsidRPr="00AA7FCD">
              <w:rPr>
                <w:sz w:val="18"/>
                <w:szCs w:val="18"/>
              </w:rPr>
              <w:t>Proficient user of Microsoft Office (advanced literacy in Microsoft Excel will be considered an advantage).</w:t>
            </w:r>
          </w:p>
          <w:p w:rsidR="00AA7FCD" w:rsidRPr="00AA7FCD" w:rsidRDefault="00AA7FCD" w:rsidP="00AA7FCD">
            <w:pPr>
              <w:pStyle w:val="AlbBullets"/>
              <w:rPr>
                <w:sz w:val="18"/>
                <w:szCs w:val="18"/>
              </w:rPr>
            </w:pPr>
            <w:r w:rsidRPr="00AA7FCD">
              <w:rPr>
                <w:sz w:val="18"/>
                <w:szCs w:val="18"/>
              </w:rPr>
              <w:t>Highly organized and professional demeanour, with both colleagues and clients</w:t>
            </w:r>
            <w:r w:rsidR="00C26400">
              <w:rPr>
                <w:sz w:val="18"/>
                <w:szCs w:val="18"/>
              </w:rPr>
              <w:t>.</w:t>
            </w:r>
          </w:p>
          <w:p w:rsidR="00AA7FCD" w:rsidRPr="00AA7FCD" w:rsidRDefault="00AA7FCD" w:rsidP="00AA7FCD">
            <w:pPr>
              <w:pStyle w:val="AlbBullets"/>
              <w:rPr>
                <w:sz w:val="18"/>
                <w:szCs w:val="18"/>
              </w:rPr>
            </w:pPr>
            <w:r w:rsidRPr="00AA7FCD">
              <w:rPr>
                <w:sz w:val="18"/>
                <w:szCs w:val="18"/>
              </w:rPr>
              <w:t>Ability to work autonomously and in a team environment, performing under tight deadlines.</w:t>
            </w:r>
          </w:p>
          <w:p w:rsidR="00AA7FCD" w:rsidRPr="00AA7FCD" w:rsidRDefault="00AA7FCD" w:rsidP="00AA7FCD">
            <w:pPr>
              <w:pStyle w:val="AlbBullets"/>
              <w:rPr>
                <w:sz w:val="18"/>
                <w:szCs w:val="18"/>
              </w:rPr>
            </w:pPr>
            <w:r w:rsidRPr="00AA7FCD">
              <w:rPr>
                <w:sz w:val="18"/>
                <w:szCs w:val="18"/>
              </w:rPr>
              <w:t xml:space="preserve">Strong work ethic with an aptitude for learning and a problem solver.  </w:t>
            </w:r>
          </w:p>
          <w:p w:rsidR="00AA7FCD" w:rsidRPr="00AA7FCD" w:rsidRDefault="00AA7FCD" w:rsidP="00AA7FCD">
            <w:pPr>
              <w:pStyle w:val="AlbBullets"/>
              <w:rPr>
                <w:sz w:val="18"/>
                <w:szCs w:val="18"/>
              </w:rPr>
            </w:pPr>
            <w:r w:rsidRPr="00AA7FCD">
              <w:rPr>
                <w:sz w:val="18"/>
                <w:szCs w:val="18"/>
              </w:rPr>
              <w:t>Attend company events as requested. Travel upon request</w:t>
            </w:r>
          </w:p>
          <w:p w:rsidR="00AA7FCD" w:rsidRPr="00AA7FCD" w:rsidRDefault="00AA7FCD" w:rsidP="00AA7FCD">
            <w:pPr>
              <w:pStyle w:val="AlbBullets"/>
              <w:rPr>
                <w:sz w:val="18"/>
                <w:szCs w:val="18"/>
              </w:rPr>
            </w:pPr>
            <w:r w:rsidRPr="00AA7FCD">
              <w:rPr>
                <w:sz w:val="18"/>
                <w:szCs w:val="18"/>
              </w:rPr>
              <w:t>Sign and comply with terms of Albourne Compliance Manuals and procedures</w:t>
            </w:r>
          </w:p>
          <w:p w:rsidR="00AA7FCD" w:rsidRDefault="00AA7FCD" w:rsidP="001813A2">
            <w:pPr>
              <w:pStyle w:val="AlbBullets"/>
              <w:numPr>
                <w:ilvl w:val="0"/>
                <w:numId w:val="0"/>
              </w:numPr>
              <w:rPr>
                <w:rFonts w:cs="Tahoma"/>
                <w:color w:val="000000"/>
              </w:rPr>
            </w:pPr>
          </w:p>
          <w:p w:rsidR="00AA7FCD" w:rsidRDefault="00AA7FCD" w:rsidP="001813A2">
            <w:pPr>
              <w:pStyle w:val="AlbBullets"/>
              <w:numPr>
                <w:ilvl w:val="0"/>
                <w:numId w:val="0"/>
              </w:numPr>
              <w:tabs>
                <w:tab w:val="left" w:pos="3360"/>
              </w:tabs>
              <w:rPr>
                <w:rFonts w:cs="Tahoma"/>
                <w:color w:val="000000"/>
              </w:rPr>
            </w:pPr>
          </w:p>
          <w:p w:rsidR="00AA7FCD" w:rsidRDefault="00AA7FCD" w:rsidP="001813A2">
            <w:pPr>
              <w:pStyle w:val="AlbBullets"/>
              <w:numPr>
                <w:ilvl w:val="0"/>
                <w:numId w:val="0"/>
              </w:numPr>
              <w:rPr>
                <w:rFonts w:cs="Tahoma"/>
                <w:color w:val="000000"/>
              </w:rPr>
            </w:pPr>
          </w:p>
          <w:p w:rsidR="00AA7FCD" w:rsidRDefault="00AA7FCD" w:rsidP="001813A2">
            <w:pPr>
              <w:pStyle w:val="AlbBullets"/>
              <w:numPr>
                <w:ilvl w:val="0"/>
                <w:numId w:val="0"/>
              </w:numPr>
              <w:rPr>
                <w:rFonts w:cs="Tahoma"/>
                <w:color w:val="000000"/>
              </w:rPr>
            </w:pPr>
          </w:p>
          <w:p w:rsidR="00AA7FCD" w:rsidRDefault="00AA7FCD" w:rsidP="001813A2">
            <w:pPr>
              <w:pStyle w:val="AlbBullets"/>
              <w:numPr>
                <w:ilvl w:val="0"/>
                <w:numId w:val="0"/>
              </w:numPr>
              <w:contextualSpacing/>
              <w:rPr>
                <w:rFonts w:cs="Tahoma"/>
                <w:color w:val="000000"/>
              </w:rPr>
            </w:pPr>
          </w:p>
          <w:p w:rsidR="00AA7FCD" w:rsidRPr="00645738" w:rsidRDefault="00AA7FCD" w:rsidP="001813A2">
            <w:pPr>
              <w:pStyle w:val="AlbTextBody"/>
              <w:spacing w:before="240" w:after="120" w:line="240" w:lineRule="auto"/>
              <w:contextualSpacing/>
              <w:jc w:val="center"/>
              <w:rPr>
                <w:b/>
                <w:bCs/>
                <w:color w:val="auto"/>
              </w:rPr>
            </w:pPr>
            <w:r w:rsidRPr="001B4952">
              <w:rPr>
                <w:b/>
                <w:bCs/>
                <w:color w:val="auto"/>
              </w:rPr>
              <w:t>We are an Equal Opportunity Employer</w:t>
            </w:r>
          </w:p>
          <w:p w:rsidR="00AA7FCD" w:rsidRPr="001B4952" w:rsidRDefault="00AA7FCD" w:rsidP="001813A2">
            <w:pPr>
              <w:pStyle w:val="AlbTextBody"/>
              <w:spacing w:after="80" w:line="240" w:lineRule="auto"/>
              <w:contextualSpacing/>
              <w:jc w:val="center"/>
              <w:rPr>
                <w:b/>
                <w:bCs/>
                <w:color w:val="auto"/>
              </w:rPr>
            </w:pPr>
            <w:r w:rsidRPr="001B4952">
              <w:rPr>
                <w:b/>
                <w:bCs/>
                <w:color w:val="auto"/>
              </w:rPr>
              <w:t xml:space="preserve">Interested candidates can e-mail their Cover Letter &amp; CV to </w:t>
            </w:r>
            <w:hyperlink r:id="rId8" w:history="1">
              <w:r w:rsidRPr="001B4952">
                <w:rPr>
                  <w:rStyle w:val="AlbHyperlinkChar"/>
                </w:rPr>
                <w:t>personnel-cy@albourne.com</w:t>
              </w:r>
            </w:hyperlink>
          </w:p>
          <w:p w:rsidR="00AA7FCD" w:rsidRPr="001B4952" w:rsidRDefault="00AA7FCD" w:rsidP="001813A2">
            <w:pPr>
              <w:pStyle w:val="AlbTextBody"/>
              <w:spacing w:after="80" w:line="240" w:lineRule="auto"/>
              <w:contextualSpacing/>
              <w:jc w:val="center"/>
              <w:rPr>
                <w:b/>
                <w:bCs/>
                <w:color w:val="auto"/>
              </w:rPr>
            </w:pPr>
            <w:r w:rsidRPr="001B4952">
              <w:rPr>
                <w:b/>
                <w:bCs/>
                <w:color w:val="auto"/>
              </w:rPr>
              <w:t>Please mention position applied for in the subject heading</w:t>
            </w:r>
          </w:p>
          <w:p w:rsidR="00AA7FCD" w:rsidRDefault="00AA7FCD" w:rsidP="001813A2">
            <w:pPr>
              <w:pStyle w:val="AlbTextBody"/>
              <w:spacing w:after="80" w:line="240" w:lineRule="auto"/>
              <w:contextualSpacing/>
              <w:jc w:val="center"/>
              <w:rPr>
                <w:b/>
                <w:bCs/>
                <w:color w:val="auto"/>
              </w:rPr>
            </w:pPr>
            <w:r w:rsidRPr="001B4952">
              <w:rPr>
                <w:b/>
                <w:bCs/>
                <w:color w:val="auto"/>
              </w:rPr>
              <w:t>Only successful candidates will be contacted</w:t>
            </w:r>
          </w:p>
          <w:p w:rsidR="00AA7FCD" w:rsidRPr="00645738" w:rsidRDefault="00AA7FCD" w:rsidP="001813A2">
            <w:pPr>
              <w:pStyle w:val="AlbBullets"/>
              <w:numPr>
                <w:ilvl w:val="0"/>
                <w:numId w:val="0"/>
              </w:numPr>
              <w:rPr>
                <w:rFonts w:cs="Tahoma"/>
                <w:color w:val="000000"/>
              </w:rPr>
            </w:pPr>
          </w:p>
        </w:tc>
      </w:tr>
    </w:tbl>
    <w:p w:rsidR="00AA7FCD" w:rsidRDefault="00AA7FCD" w:rsidP="00AA7FCD">
      <w:pPr>
        <w:rPr>
          <w:rFonts w:cs="Arial"/>
          <w:color w:val="438C5F" w:themeColor="accent1"/>
          <w:kern w:val="32"/>
          <w:sz w:val="26"/>
          <w:szCs w:val="32"/>
        </w:rPr>
      </w:pPr>
    </w:p>
    <w:p w:rsidR="001A4CC0" w:rsidRPr="0001124C" w:rsidRDefault="001A4CC0" w:rsidP="0001124C">
      <w:pPr>
        <w:spacing w:line="240" w:lineRule="auto"/>
        <w:jc w:val="left"/>
        <w:rPr>
          <w:rFonts w:cs="Arial"/>
          <w:bCs/>
          <w:color w:val="438C5F" w:themeColor="accent1"/>
          <w:kern w:val="32"/>
          <w:sz w:val="26"/>
          <w:szCs w:val="32"/>
        </w:rPr>
      </w:pPr>
      <w:bookmarkStart w:id="0" w:name="_GoBack"/>
      <w:bookmarkEnd w:id="0"/>
    </w:p>
    <w:sectPr w:rsidR="001A4CC0" w:rsidRPr="0001124C" w:rsidSect="007B569A">
      <w:headerReference w:type="default" r:id="rId9"/>
      <w:footerReference w:type="default" r:id="rId10"/>
      <w:pgSz w:w="11906" w:h="16838" w:code="9"/>
      <w:pgMar w:top="1474" w:right="1304" w:bottom="680" w:left="1304" w:header="624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A38" w:rsidRDefault="00595A38">
      <w:r>
        <w:separator/>
      </w:r>
    </w:p>
    <w:p w:rsidR="00595A38" w:rsidRDefault="00595A38"/>
  </w:endnote>
  <w:endnote w:type="continuationSeparator" w:id="0">
    <w:p w:rsidR="00595A38" w:rsidRDefault="00595A38">
      <w:r>
        <w:continuationSeparator/>
      </w:r>
    </w:p>
    <w:p w:rsidR="00595A38" w:rsidRDefault="00595A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D63" w:rsidRPr="009E2E16" w:rsidRDefault="00CE7D63" w:rsidP="00C81585">
    <w:pPr>
      <w:ind w:right="320"/>
      <w:rPr>
        <w:rFonts w:cs="Arial"/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A38" w:rsidRPr="00A0404F" w:rsidRDefault="00595A38">
      <w:pPr>
        <w:rPr>
          <w:color w:val="767171" w:themeColor="background2" w:themeShade="80"/>
        </w:rPr>
      </w:pPr>
      <w:r w:rsidRPr="00A0404F">
        <w:rPr>
          <w:color w:val="767171" w:themeColor="background2" w:themeShade="80"/>
        </w:rPr>
        <w:separator/>
      </w:r>
    </w:p>
    <w:p w:rsidR="00595A38" w:rsidRDefault="00595A38"/>
  </w:footnote>
  <w:footnote w:type="continuationSeparator" w:id="0">
    <w:p w:rsidR="00595A38" w:rsidRDefault="00595A38">
      <w:r>
        <w:continuationSeparator/>
      </w:r>
    </w:p>
    <w:p w:rsidR="00595A38" w:rsidRDefault="00595A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5A8" w:rsidRPr="00145558" w:rsidRDefault="003035A8" w:rsidP="00145558">
    <w:pPr>
      <w:pStyle w:val="AlbSecondHeading"/>
      <w:rPr>
        <w:rStyle w:val="AlbCaptionsChar"/>
        <w:noProof w:val="0"/>
        <w:color w:val="auto"/>
      </w:rPr>
    </w:pPr>
    <w:r w:rsidRPr="00CA6551">
      <w:rPr>
        <w:rStyle w:val="AlbSecondHeadingChar"/>
        <w:noProof/>
        <w:lang w:eastAsia="zh-CN"/>
      </w:rPr>
      <w:drawing>
        <wp:anchor distT="0" distB="0" distL="114300" distR="114300" simplePos="0" relativeHeight="251657216" behindDoc="0" locked="1" layoutInCell="1" allowOverlap="1" wp14:anchorId="3332C6F7" wp14:editId="3E07B265">
          <wp:simplePos x="0" y="0"/>
          <wp:positionH relativeFrom="column">
            <wp:posOffset>4950460</wp:posOffset>
          </wp:positionH>
          <wp:positionV relativeFrom="page">
            <wp:posOffset>423545</wp:posOffset>
          </wp:positionV>
          <wp:extent cx="968400" cy="201600"/>
          <wp:effectExtent l="0" t="0" r="3175" b="8255"/>
          <wp:wrapThrough wrapText="bothSides">
            <wp:wrapPolygon edited="0">
              <wp:start x="8073" y="0"/>
              <wp:lineTo x="850" y="0"/>
              <wp:lineTo x="0" y="20442"/>
              <wp:lineTo x="1700" y="20442"/>
              <wp:lineTo x="20821" y="20442"/>
              <wp:lineTo x="21246" y="16353"/>
              <wp:lineTo x="21246" y="4088"/>
              <wp:lineTo x="9773" y="0"/>
              <wp:lineTo x="8073" y="0"/>
            </wp:wrapPolygon>
          </wp:wrapThrough>
          <wp:docPr id="30" name="Picture 1" descr="Albourne logo_min he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ourne logo_min heigh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4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5558" w:rsidRPr="00145558">
      <w:t>Albourne Partners (Cyprus) Limited</w:t>
    </w:r>
  </w:p>
  <w:p w:rsidR="00CE7D63" w:rsidRDefault="00EC6D81" w:rsidP="007B569A">
    <w:pPr>
      <w:pStyle w:val="AlbDocumentDate"/>
    </w:pPr>
    <w:r>
      <w:rPr>
        <w:lang w:eastAsia="zh-CN"/>
      </w:rPr>
      <mc:AlternateContent>
        <mc:Choice Requires="wpg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5148580</wp:posOffset>
              </wp:positionH>
              <wp:positionV relativeFrom="page">
                <wp:posOffset>688340</wp:posOffset>
              </wp:positionV>
              <wp:extent cx="1594800" cy="43200"/>
              <wp:effectExtent l="0" t="0" r="5715" b="0"/>
              <wp:wrapThrough wrapText="bothSides">
                <wp:wrapPolygon edited="0">
                  <wp:start x="0" y="0"/>
                  <wp:lineTo x="0" y="9529"/>
                  <wp:lineTo x="21419" y="9529"/>
                  <wp:lineTo x="21419" y="0"/>
                  <wp:lineTo x="0" y="0"/>
                </wp:wrapPolygon>
              </wp:wrapThrough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4800" cy="43200"/>
                        <a:chOff x="0" y="0"/>
                        <a:chExt cx="1595942" cy="43180"/>
                      </a:xfrm>
                    </wpg:grpSpPr>
                    <wps:wsp>
                      <wps:cNvPr id="10" name="Rectangle 62"/>
                      <wps:cNvSpPr>
                        <a:spLocks noChangeArrowheads="1"/>
                      </wps:cNvSpPr>
                      <wps:spPr bwMode="auto">
                        <a:xfrm>
                          <a:off x="677732" y="0"/>
                          <a:ext cx="918210" cy="43180"/>
                        </a:xfrm>
                        <a:prstGeom prst="rect">
                          <a:avLst/>
                        </a:prstGeom>
                        <a:solidFill>
                          <a:srgbClr val="04A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63"/>
                      <wps:cNvSpPr>
                        <a:spLocks noChangeArrowheads="1"/>
                      </wps:cNvSpPr>
                      <wps:spPr bwMode="auto">
                        <a:xfrm>
                          <a:off x="247426" y="0"/>
                          <a:ext cx="431800" cy="43180"/>
                        </a:xfrm>
                        <a:prstGeom prst="rect">
                          <a:avLst/>
                        </a:prstGeom>
                        <a:solidFill>
                          <a:srgbClr val="A0DC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6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43180"/>
                        </a:xfrm>
                        <a:prstGeom prst="rect">
                          <a:avLst/>
                        </a:prstGeom>
                        <a:solidFill>
                          <a:srgbClr val="CCEC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D172AB" id="Group 26" o:spid="_x0000_s1026" style="position:absolute;margin-left:405.4pt;margin-top:54.2pt;width:125.55pt;height:3.4pt;z-index:251663360;mso-position-horizontal-relative:page;mso-position-vertical-relative:page;mso-width-relative:margin;mso-height-relative:margin" coordsize="15959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">
              <v:rect id="Rectangle 62" o:spid="_x0000_s1027" style="position:absolute;left:6777;width:9182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" fillcolor="#04aa5a" stroked="f"/>
              <v:rect id="Rectangle 63" o:spid="_x0000_s1028" style="position:absolute;left:2474;width:431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" fillcolor="#a0dcbb" stroked="f"/>
              <v:rect id="Rectangle 64" o:spid="_x0000_s1029" style="position:absolute;width:2520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" fillcolor="#ccecda" stroked="f"/>
              <w10:wrap type="through" anchorx="page" anchory="page"/>
              <w10:anchorlock/>
            </v:group>
          </w:pict>
        </mc:Fallback>
      </mc:AlternateContent>
    </w:r>
    <w:r w:rsidR="001B4952">
      <w:t>Job Specifications</w:t>
    </w:r>
    <w:r w:rsidR="003035A8" w:rsidRPr="007B55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000000"/>
        <w:sz w:val="20"/>
        <w:szCs w:val="20"/>
        <w:lang w:val="en"/>
      </w:rPr>
    </w:lvl>
    <w:lvl w:ilvl="1">
      <w:start w:val="1"/>
      <w:numFmt w:val="bullet"/>
      <w:lvlText w:val="◦"/>
      <w:lvlJc w:val="left"/>
      <w:pPr>
        <w:tabs>
          <w:tab w:val="num" w:pos="747"/>
        </w:tabs>
        <w:ind w:left="7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0"/>
        <w:szCs w:val="20"/>
        <w:lang w:val="e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0"/>
        <w:szCs w:val="20"/>
        <w:lang w:val="e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1D"/>
    <w:multiLevelType w:val="hybridMultilevel"/>
    <w:tmpl w:val="48788328"/>
    <w:lvl w:ilvl="0" w:tplc="703AF26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008000"/>
        <w:sz w:val="28"/>
      </w:rPr>
    </w:lvl>
    <w:lvl w:ilvl="1" w:tplc="21F8A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E28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0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08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16C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E2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E4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C60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631A5"/>
    <w:multiLevelType w:val="hybridMultilevel"/>
    <w:tmpl w:val="8E24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264BF"/>
    <w:multiLevelType w:val="hybridMultilevel"/>
    <w:tmpl w:val="8B085B5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D0032F8"/>
    <w:multiLevelType w:val="hybridMultilevel"/>
    <w:tmpl w:val="97C87B34"/>
    <w:lvl w:ilvl="0" w:tplc="F3D287D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4583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4F21"/>
    <w:multiLevelType w:val="multilevel"/>
    <w:tmpl w:val="BE44EA4A"/>
    <w:styleLink w:val="Style1"/>
    <w:lvl w:ilvl="0">
      <w:start w:val="1"/>
      <w:numFmt w:val="lowerLetter"/>
      <w:lvlText w:val="%1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1503787"/>
    <w:multiLevelType w:val="multilevel"/>
    <w:tmpl w:val="EE025386"/>
    <w:styleLink w:val="Style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hint="default"/>
        <w:b/>
        <w:sz w:val="22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ascii="Times New Roman" w:hAnsi="Times New Roman" w:hint="default"/>
        <w:b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7" w15:restartNumberingAfterBreak="0">
    <w:nsid w:val="30F01E67"/>
    <w:multiLevelType w:val="hybridMultilevel"/>
    <w:tmpl w:val="222E9A14"/>
    <w:lvl w:ilvl="0" w:tplc="BA445AD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438C5F" w:themeColor="accent1"/>
        <w:w w:val="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2C23A0"/>
    <w:multiLevelType w:val="hybridMultilevel"/>
    <w:tmpl w:val="3702A8F8"/>
    <w:lvl w:ilvl="0" w:tplc="08090001">
      <w:start w:val="1"/>
      <w:numFmt w:val="bullet"/>
      <w:pStyle w:val="AlbBullets"/>
      <w:lvlText w:val=""/>
      <w:lvlJc w:val="left"/>
      <w:pPr>
        <w:ind w:left="3054" w:hanging="360"/>
      </w:pPr>
      <w:rPr>
        <w:rFonts w:ascii="Wingdings 2" w:hAnsi="Wingdings 2" w:hint="default"/>
        <w:color w:val="00800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15D44"/>
    <w:multiLevelType w:val="hybridMultilevel"/>
    <w:tmpl w:val="C9D47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B3A05"/>
    <w:multiLevelType w:val="hybridMultilevel"/>
    <w:tmpl w:val="C8B6716A"/>
    <w:lvl w:ilvl="0" w:tplc="0809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11" w15:restartNumberingAfterBreak="0">
    <w:nsid w:val="3D1923E1"/>
    <w:multiLevelType w:val="hybridMultilevel"/>
    <w:tmpl w:val="2BC8F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B49D0"/>
    <w:multiLevelType w:val="hybridMultilevel"/>
    <w:tmpl w:val="E766E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843AE"/>
    <w:multiLevelType w:val="hybridMultilevel"/>
    <w:tmpl w:val="B4BAB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22DE6"/>
    <w:multiLevelType w:val="hybridMultilevel"/>
    <w:tmpl w:val="F8185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92B94"/>
    <w:multiLevelType w:val="hybridMultilevel"/>
    <w:tmpl w:val="5F107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694829"/>
    <w:multiLevelType w:val="hybridMultilevel"/>
    <w:tmpl w:val="2AF6974A"/>
    <w:lvl w:ilvl="0" w:tplc="D2C44A1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438C5F" w:themeColor="accent1"/>
        <w:w w:val="8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F1B4F"/>
    <w:multiLevelType w:val="hybridMultilevel"/>
    <w:tmpl w:val="DA4C2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107D1"/>
    <w:multiLevelType w:val="hybridMultilevel"/>
    <w:tmpl w:val="5F546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54868"/>
    <w:multiLevelType w:val="hybridMultilevel"/>
    <w:tmpl w:val="FA4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D1303"/>
    <w:multiLevelType w:val="hybridMultilevel"/>
    <w:tmpl w:val="630E9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14216"/>
    <w:multiLevelType w:val="hybridMultilevel"/>
    <w:tmpl w:val="015A3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C6C63"/>
    <w:multiLevelType w:val="hybridMultilevel"/>
    <w:tmpl w:val="BEEAB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12F7A"/>
    <w:multiLevelType w:val="hybridMultilevel"/>
    <w:tmpl w:val="3A4CEC2A"/>
    <w:lvl w:ilvl="0" w:tplc="D2C44A1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438C5F" w:themeColor="accent1"/>
        <w:w w:val="8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01D41"/>
    <w:multiLevelType w:val="hybridMultilevel"/>
    <w:tmpl w:val="D2D0F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82688"/>
    <w:multiLevelType w:val="hybridMultilevel"/>
    <w:tmpl w:val="C130E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230F6"/>
    <w:multiLevelType w:val="hybridMultilevel"/>
    <w:tmpl w:val="2912E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C6D44"/>
    <w:multiLevelType w:val="hybridMultilevel"/>
    <w:tmpl w:val="DA52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1C7176"/>
    <w:multiLevelType w:val="hybridMultilevel"/>
    <w:tmpl w:val="2C4CA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81411"/>
    <w:multiLevelType w:val="hybridMultilevel"/>
    <w:tmpl w:val="EF52D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85740"/>
    <w:multiLevelType w:val="hybridMultilevel"/>
    <w:tmpl w:val="CFC2DE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3"/>
  </w:num>
  <w:num w:numId="8">
    <w:abstractNumId w:val="26"/>
  </w:num>
  <w:num w:numId="9">
    <w:abstractNumId w:val="11"/>
  </w:num>
  <w:num w:numId="10">
    <w:abstractNumId w:val="16"/>
  </w:num>
  <w:num w:numId="11">
    <w:abstractNumId w:val="9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24"/>
  </w:num>
  <w:num w:numId="16">
    <w:abstractNumId w:val="13"/>
  </w:num>
  <w:num w:numId="17">
    <w:abstractNumId w:val="22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0"/>
  </w:num>
  <w:num w:numId="21">
    <w:abstractNumId w:val="29"/>
  </w:num>
  <w:num w:numId="22">
    <w:abstractNumId w:val="19"/>
  </w:num>
  <w:num w:numId="23">
    <w:abstractNumId w:val="28"/>
  </w:num>
  <w:num w:numId="24">
    <w:abstractNumId w:val="30"/>
  </w:num>
  <w:num w:numId="25">
    <w:abstractNumId w:val="3"/>
  </w:num>
  <w:num w:numId="26">
    <w:abstractNumId w:val="10"/>
  </w:num>
  <w:num w:numId="27">
    <w:abstractNumId w:val="18"/>
  </w:num>
  <w:num w:numId="28">
    <w:abstractNumId w:val="20"/>
  </w:num>
  <w:num w:numId="29">
    <w:abstractNumId w:val="2"/>
  </w:num>
  <w:num w:numId="30">
    <w:abstractNumId w:val="15"/>
  </w:num>
  <w:num w:numId="31">
    <w:abstractNumId w:val="21"/>
  </w:num>
  <w:num w:numId="3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04aa5a,#9bcca4,#cbe3ce,#8cd5ad,#bce6cf,#c5e9d5,#ccecda,#a0dcb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C7"/>
    <w:rsid w:val="000025DD"/>
    <w:rsid w:val="000078EA"/>
    <w:rsid w:val="000108D6"/>
    <w:rsid w:val="0001124C"/>
    <w:rsid w:val="000133A2"/>
    <w:rsid w:val="00013534"/>
    <w:rsid w:val="0001639D"/>
    <w:rsid w:val="000230EC"/>
    <w:rsid w:val="000240A1"/>
    <w:rsid w:val="00027057"/>
    <w:rsid w:val="000302B4"/>
    <w:rsid w:val="000310C1"/>
    <w:rsid w:val="000332EB"/>
    <w:rsid w:val="000350E1"/>
    <w:rsid w:val="000350F5"/>
    <w:rsid w:val="000363B1"/>
    <w:rsid w:val="00044A8E"/>
    <w:rsid w:val="00053E8F"/>
    <w:rsid w:val="00054489"/>
    <w:rsid w:val="0005701D"/>
    <w:rsid w:val="00063A62"/>
    <w:rsid w:val="00063D86"/>
    <w:rsid w:val="00075270"/>
    <w:rsid w:val="000878DB"/>
    <w:rsid w:val="0009240C"/>
    <w:rsid w:val="00093760"/>
    <w:rsid w:val="0009392D"/>
    <w:rsid w:val="00094522"/>
    <w:rsid w:val="00096C93"/>
    <w:rsid w:val="000A0406"/>
    <w:rsid w:val="000A191F"/>
    <w:rsid w:val="000A26C0"/>
    <w:rsid w:val="000A27AB"/>
    <w:rsid w:val="000B27BD"/>
    <w:rsid w:val="000B2F9C"/>
    <w:rsid w:val="000B5984"/>
    <w:rsid w:val="000C279B"/>
    <w:rsid w:val="000C3223"/>
    <w:rsid w:val="000C68C1"/>
    <w:rsid w:val="000E3065"/>
    <w:rsid w:val="000E677B"/>
    <w:rsid w:val="000F6EB4"/>
    <w:rsid w:val="000F712E"/>
    <w:rsid w:val="0010494C"/>
    <w:rsid w:val="00113E07"/>
    <w:rsid w:val="00114B44"/>
    <w:rsid w:val="0012333E"/>
    <w:rsid w:val="001243EA"/>
    <w:rsid w:val="0012760C"/>
    <w:rsid w:val="00134113"/>
    <w:rsid w:val="00134115"/>
    <w:rsid w:val="001350EE"/>
    <w:rsid w:val="00140524"/>
    <w:rsid w:val="00145558"/>
    <w:rsid w:val="0014719D"/>
    <w:rsid w:val="00154E27"/>
    <w:rsid w:val="001628F2"/>
    <w:rsid w:val="00163B83"/>
    <w:rsid w:val="00164E03"/>
    <w:rsid w:val="00166E95"/>
    <w:rsid w:val="0016703B"/>
    <w:rsid w:val="001727A3"/>
    <w:rsid w:val="00176E6D"/>
    <w:rsid w:val="00185AC2"/>
    <w:rsid w:val="00185D61"/>
    <w:rsid w:val="001932FF"/>
    <w:rsid w:val="001A4CC0"/>
    <w:rsid w:val="001A5AF8"/>
    <w:rsid w:val="001B2C3C"/>
    <w:rsid w:val="001B4952"/>
    <w:rsid w:val="001C2660"/>
    <w:rsid w:val="001C62F1"/>
    <w:rsid w:val="001C7579"/>
    <w:rsid w:val="001D4A94"/>
    <w:rsid w:val="001F0246"/>
    <w:rsid w:val="001F2B53"/>
    <w:rsid w:val="001F36C2"/>
    <w:rsid w:val="001F466B"/>
    <w:rsid w:val="001F6655"/>
    <w:rsid w:val="001F78C6"/>
    <w:rsid w:val="001F79D9"/>
    <w:rsid w:val="002057B7"/>
    <w:rsid w:val="00205945"/>
    <w:rsid w:val="00207AB4"/>
    <w:rsid w:val="00207B75"/>
    <w:rsid w:val="00207FC0"/>
    <w:rsid w:val="0021143F"/>
    <w:rsid w:val="00213178"/>
    <w:rsid w:val="0021394D"/>
    <w:rsid w:val="00220118"/>
    <w:rsid w:val="00220DBC"/>
    <w:rsid w:val="00221B13"/>
    <w:rsid w:val="002230AB"/>
    <w:rsid w:val="002262A5"/>
    <w:rsid w:val="00227B12"/>
    <w:rsid w:val="00231238"/>
    <w:rsid w:val="00231A06"/>
    <w:rsid w:val="00234163"/>
    <w:rsid w:val="00237ADD"/>
    <w:rsid w:val="00240965"/>
    <w:rsid w:val="00240D07"/>
    <w:rsid w:val="002445D9"/>
    <w:rsid w:val="00245CE9"/>
    <w:rsid w:val="00246014"/>
    <w:rsid w:val="00251328"/>
    <w:rsid w:val="0025706A"/>
    <w:rsid w:val="00257C6E"/>
    <w:rsid w:val="00257D1B"/>
    <w:rsid w:val="00260978"/>
    <w:rsid w:val="0026183D"/>
    <w:rsid w:val="0026208B"/>
    <w:rsid w:val="0026392C"/>
    <w:rsid w:val="00264AFC"/>
    <w:rsid w:val="00267A07"/>
    <w:rsid w:val="00267F2B"/>
    <w:rsid w:val="0027213C"/>
    <w:rsid w:val="002752AA"/>
    <w:rsid w:val="00283BFB"/>
    <w:rsid w:val="00286B53"/>
    <w:rsid w:val="00286BD8"/>
    <w:rsid w:val="00286C9C"/>
    <w:rsid w:val="002870BE"/>
    <w:rsid w:val="00294409"/>
    <w:rsid w:val="002953D1"/>
    <w:rsid w:val="00296BE8"/>
    <w:rsid w:val="002979FC"/>
    <w:rsid w:val="002A2C8D"/>
    <w:rsid w:val="002A3307"/>
    <w:rsid w:val="002A3927"/>
    <w:rsid w:val="002A3A1A"/>
    <w:rsid w:val="002A5C55"/>
    <w:rsid w:val="002A7380"/>
    <w:rsid w:val="002B5D37"/>
    <w:rsid w:val="002C3CE9"/>
    <w:rsid w:val="002C4296"/>
    <w:rsid w:val="002D0525"/>
    <w:rsid w:val="002F2018"/>
    <w:rsid w:val="002F26D6"/>
    <w:rsid w:val="002F2A91"/>
    <w:rsid w:val="002F449B"/>
    <w:rsid w:val="002F588E"/>
    <w:rsid w:val="002F7014"/>
    <w:rsid w:val="003035A8"/>
    <w:rsid w:val="00306237"/>
    <w:rsid w:val="00306F0D"/>
    <w:rsid w:val="00312347"/>
    <w:rsid w:val="00313E16"/>
    <w:rsid w:val="00316101"/>
    <w:rsid w:val="00316845"/>
    <w:rsid w:val="003215F6"/>
    <w:rsid w:val="003218EE"/>
    <w:rsid w:val="00331995"/>
    <w:rsid w:val="00332EAF"/>
    <w:rsid w:val="00334A5A"/>
    <w:rsid w:val="00335193"/>
    <w:rsid w:val="00350EDD"/>
    <w:rsid w:val="00351655"/>
    <w:rsid w:val="00357A58"/>
    <w:rsid w:val="00362DE1"/>
    <w:rsid w:val="00364B7C"/>
    <w:rsid w:val="00371E67"/>
    <w:rsid w:val="003734CB"/>
    <w:rsid w:val="003808EA"/>
    <w:rsid w:val="00391D48"/>
    <w:rsid w:val="00393DFA"/>
    <w:rsid w:val="00395050"/>
    <w:rsid w:val="00395DB7"/>
    <w:rsid w:val="00397C66"/>
    <w:rsid w:val="003A2B98"/>
    <w:rsid w:val="003A7372"/>
    <w:rsid w:val="003B1CFB"/>
    <w:rsid w:val="003B1F17"/>
    <w:rsid w:val="003C07B1"/>
    <w:rsid w:val="003C3BBF"/>
    <w:rsid w:val="003D3924"/>
    <w:rsid w:val="003D4455"/>
    <w:rsid w:val="003D560B"/>
    <w:rsid w:val="003D5DCA"/>
    <w:rsid w:val="003D6AC5"/>
    <w:rsid w:val="003E01E4"/>
    <w:rsid w:val="003E7B94"/>
    <w:rsid w:val="003F054E"/>
    <w:rsid w:val="003F1C6A"/>
    <w:rsid w:val="003F24C5"/>
    <w:rsid w:val="003F43CF"/>
    <w:rsid w:val="003F7962"/>
    <w:rsid w:val="0040087B"/>
    <w:rsid w:val="0041145A"/>
    <w:rsid w:val="00414DA0"/>
    <w:rsid w:val="0041520E"/>
    <w:rsid w:val="00416B7D"/>
    <w:rsid w:val="00417CBA"/>
    <w:rsid w:val="00421159"/>
    <w:rsid w:val="0042332F"/>
    <w:rsid w:val="00424BB1"/>
    <w:rsid w:val="004319C5"/>
    <w:rsid w:val="004326E7"/>
    <w:rsid w:val="004371F9"/>
    <w:rsid w:val="00440C6B"/>
    <w:rsid w:val="004411B5"/>
    <w:rsid w:val="00442993"/>
    <w:rsid w:val="00445FB4"/>
    <w:rsid w:val="0044795F"/>
    <w:rsid w:val="00450BA7"/>
    <w:rsid w:val="00452514"/>
    <w:rsid w:val="004559CB"/>
    <w:rsid w:val="00455C66"/>
    <w:rsid w:val="00462F5B"/>
    <w:rsid w:val="004647BA"/>
    <w:rsid w:val="00466BA8"/>
    <w:rsid w:val="00467885"/>
    <w:rsid w:val="004701D2"/>
    <w:rsid w:val="00470E8B"/>
    <w:rsid w:val="00477A84"/>
    <w:rsid w:val="00480BCF"/>
    <w:rsid w:val="00481A59"/>
    <w:rsid w:val="00483814"/>
    <w:rsid w:val="00484E40"/>
    <w:rsid w:val="00490170"/>
    <w:rsid w:val="00490553"/>
    <w:rsid w:val="00493019"/>
    <w:rsid w:val="00493097"/>
    <w:rsid w:val="00494F2D"/>
    <w:rsid w:val="004978AB"/>
    <w:rsid w:val="004A197F"/>
    <w:rsid w:val="004A562F"/>
    <w:rsid w:val="004B26D7"/>
    <w:rsid w:val="004B3472"/>
    <w:rsid w:val="004B4C96"/>
    <w:rsid w:val="004B59B8"/>
    <w:rsid w:val="004B5C0A"/>
    <w:rsid w:val="004C178D"/>
    <w:rsid w:val="004C1A04"/>
    <w:rsid w:val="004C54FF"/>
    <w:rsid w:val="004D316F"/>
    <w:rsid w:val="004D38DB"/>
    <w:rsid w:val="004D7E76"/>
    <w:rsid w:val="004E3841"/>
    <w:rsid w:val="004E4935"/>
    <w:rsid w:val="004E73D6"/>
    <w:rsid w:val="004E73DB"/>
    <w:rsid w:val="004F0832"/>
    <w:rsid w:val="0050153F"/>
    <w:rsid w:val="005024FA"/>
    <w:rsid w:val="00511B69"/>
    <w:rsid w:val="00513E95"/>
    <w:rsid w:val="00513FD4"/>
    <w:rsid w:val="00515ED7"/>
    <w:rsid w:val="00521DA9"/>
    <w:rsid w:val="0052385A"/>
    <w:rsid w:val="005250F0"/>
    <w:rsid w:val="00526663"/>
    <w:rsid w:val="00530FAE"/>
    <w:rsid w:val="00531521"/>
    <w:rsid w:val="00540B3B"/>
    <w:rsid w:val="00541258"/>
    <w:rsid w:val="005526DB"/>
    <w:rsid w:val="00554651"/>
    <w:rsid w:val="0055517B"/>
    <w:rsid w:val="0055667D"/>
    <w:rsid w:val="00560825"/>
    <w:rsid w:val="00562BA7"/>
    <w:rsid w:val="00566281"/>
    <w:rsid w:val="005666D5"/>
    <w:rsid w:val="005811E8"/>
    <w:rsid w:val="00584211"/>
    <w:rsid w:val="00585E46"/>
    <w:rsid w:val="0059048D"/>
    <w:rsid w:val="00593C48"/>
    <w:rsid w:val="00595A38"/>
    <w:rsid w:val="00597556"/>
    <w:rsid w:val="005A0E86"/>
    <w:rsid w:val="005A64A4"/>
    <w:rsid w:val="005A6FD0"/>
    <w:rsid w:val="005C0996"/>
    <w:rsid w:val="005C32A8"/>
    <w:rsid w:val="005D11A6"/>
    <w:rsid w:val="005D17DC"/>
    <w:rsid w:val="005D64F4"/>
    <w:rsid w:val="005E4427"/>
    <w:rsid w:val="005E766F"/>
    <w:rsid w:val="005F44BD"/>
    <w:rsid w:val="0060115B"/>
    <w:rsid w:val="006076DE"/>
    <w:rsid w:val="00617093"/>
    <w:rsid w:val="00626114"/>
    <w:rsid w:val="00633518"/>
    <w:rsid w:val="00633E63"/>
    <w:rsid w:val="0063558B"/>
    <w:rsid w:val="0064007D"/>
    <w:rsid w:val="00640CAB"/>
    <w:rsid w:val="006413A7"/>
    <w:rsid w:val="00645738"/>
    <w:rsid w:val="00652908"/>
    <w:rsid w:val="006561E4"/>
    <w:rsid w:val="00662D72"/>
    <w:rsid w:val="006722E0"/>
    <w:rsid w:val="00691E29"/>
    <w:rsid w:val="0069234C"/>
    <w:rsid w:val="00696022"/>
    <w:rsid w:val="00697931"/>
    <w:rsid w:val="006A09B3"/>
    <w:rsid w:val="006A2060"/>
    <w:rsid w:val="006A43AE"/>
    <w:rsid w:val="006B235A"/>
    <w:rsid w:val="006B27F8"/>
    <w:rsid w:val="006B28CE"/>
    <w:rsid w:val="006B786F"/>
    <w:rsid w:val="006C37EB"/>
    <w:rsid w:val="006D065E"/>
    <w:rsid w:val="006D0BBA"/>
    <w:rsid w:val="006D2DFA"/>
    <w:rsid w:val="006D46EB"/>
    <w:rsid w:val="006E1A79"/>
    <w:rsid w:val="006E4D32"/>
    <w:rsid w:val="006F1A6B"/>
    <w:rsid w:val="006F1CAB"/>
    <w:rsid w:val="006F4A81"/>
    <w:rsid w:val="00701451"/>
    <w:rsid w:val="007042DA"/>
    <w:rsid w:val="00710FBA"/>
    <w:rsid w:val="007208E6"/>
    <w:rsid w:val="007216E2"/>
    <w:rsid w:val="00721D08"/>
    <w:rsid w:val="007236F5"/>
    <w:rsid w:val="00724B12"/>
    <w:rsid w:val="007261E0"/>
    <w:rsid w:val="00726E47"/>
    <w:rsid w:val="00726EEA"/>
    <w:rsid w:val="00732208"/>
    <w:rsid w:val="00732A4E"/>
    <w:rsid w:val="00736D6E"/>
    <w:rsid w:val="00736FE6"/>
    <w:rsid w:val="00737E7F"/>
    <w:rsid w:val="00747D88"/>
    <w:rsid w:val="00751785"/>
    <w:rsid w:val="007671BA"/>
    <w:rsid w:val="00774040"/>
    <w:rsid w:val="00783CE8"/>
    <w:rsid w:val="007857C6"/>
    <w:rsid w:val="007A440A"/>
    <w:rsid w:val="007A4E68"/>
    <w:rsid w:val="007A75B7"/>
    <w:rsid w:val="007B16B1"/>
    <w:rsid w:val="007B4EFC"/>
    <w:rsid w:val="007B55B5"/>
    <w:rsid w:val="007B569A"/>
    <w:rsid w:val="007C6414"/>
    <w:rsid w:val="007C69EE"/>
    <w:rsid w:val="007E194C"/>
    <w:rsid w:val="007E6060"/>
    <w:rsid w:val="007F0A10"/>
    <w:rsid w:val="00802F9E"/>
    <w:rsid w:val="008036A6"/>
    <w:rsid w:val="00815C12"/>
    <w:rsid w:val="008244EA"/>
    <w:rsid w:val="008271A2"/>
    <w:rsid w:val="0083049B"/>
    <w:rsid w:val="008311C0"/>
    <w:rsid w:val="00831D86"/>
    <w:rsid w:val="00834ED7"/>
    <w:rsid w:val="00836516"/>
    <w:rsid w:val="00841A85"/>
    <w:rsid w:val="00844F2E"/>
    <w:rsid w:val="008462BE"/>
    <w:rsid w:val="008536DA"/>
    <w:rsid w:val="00854C6F"/>
    <w:rsid w:val="008565E8"/>
    <w:rsid w:val="0085775F"/>
    <w:rsid w:val="00862EA4"/>
    <w:rsid w:val="00864F12"/>
    <w:rsid w:val="00867038"/>
    <w:rsid w:val="008705D2"/>
    <w:rsid w:val="00870869"/>
    <w:rsid w:val="00871A04"/>
    <w:rsid w:val="008726F2"/>
    <w:rsid w:val="00874049"/>
    <w:rsid w:val="0087592B"/>
    <w:rsid w:val="00876297"/>
    <w:rsid w:val="00884A11"/>
    <w:rsid w:val="00884D8A"/>
    <w:rsid w:val="00885265"/>
    <w:rsid w:val="00885C43"/>
    <w:rsid w:val="008A14CF"/>
    <w:rsid w:val="008A17E6"/>
    <w:rsid w:val="008B23E1"/>
    <w:rsid w:val="008B4C36"/>
    <w:rsid w:val="008C0241"/>
    <w:rsid w:val="008C272F"/>
    <w:rsid w:val="008C65E9"/>
    <w:rsid w:val="008C693D"/>
    <w:rsid w:val="008D0DCD"/>
    <w:rsid w:val="008E01E1"/>
    <w:rsid w:val="008E52B9"/>
    <w:rsid w:val="008E5FD7"/>
    <w:rsid w:val="008E7DCB"/>
    <w:rsid w:val="008F0B64"/>
    <w:rsid w:val="008F2F4C"/>
    <w:rsid w:val="008F4611"/>
    <w:rsid w:val="00904F82"/>
    <w:rsid w:val="00905A47"/>
    <w:rsid w:val="00906BD9"/>
    <w:rsid w:val="00913A3C"/>
    <w:rsid w:val="00916FB8"/>
    <w:rsid w:val="00926E9D"/>
    <w:rsid w:val="0093008B"/>
    <w:rsid w:val="00944DA0"/>
    <w:rsid w:val="00950B4F"/>
    <w:rsid w:val="009530C1"/>
    <w:rsid w:val="00953C33"/>
    <w:rsid w:val="00954E3D"/>
    <w:rsid w:val="00965FF8"/>
    <w:rsid w:val="0096640B"/>
    <w:rsid w:val="00970211"/>
    <w:rsid w:val="009723F1"/>
    <w:rsid w:val="00975049"/>
    <w:rsid w:val="00977434"/>
    <w:rsid w:val="00980776"/>
    <w:rsid w:val="009853CC"/>
    <w:rsid w:val="00986711"/>
    <w:rsid w:val="00987F6A"/>
    <w:rsid w:val="00991FE3"/>
    <w:rsid w:val="0099202A"/>
    <w:rsid w:val="009A247A"/>
    <w:rsid w:val="009A3135"/>
    <w:rsid w:val="009B09E1"/>
    <w:rsid w:val="009B0E14"/>
    <w:rsid w:val="009B7B5E"/>
    <w:rsid w:val="009C6587"/>
    <w:rsid w:val="009C69F4"/>
    <w:rsid w:val="009C6F12"/>
    <w:rsid w:val="009C7D63"/>
    <w:rsid w:val="009D0602"/>
    <w:rsid w:val="009D27BD"/>
    <w:rsid w:val="009D36FF"/>
    <w:rsid w:val="009D538B"/>
    <w:rsid w:val="009D6A4B"/>
    <w:rsid w:val="009E142F"/>
    <w:rsid w:val="009E2E16"/>
    <w:rsid w:val="009E3DB8"/>
    <w:rsid w:val="009F2049"/>
    <w:rsid w:val="009F5DC0"/>
    <w:rsid w:val="00A0404F"/>
    <w:rsid w:val="00A0638F"/>
    <w:rsid w:val="00A06B27"/>
    <w:rsid w:val="00A07A4E"/>
    <w:rsid w:val="00A14821"/>
    <w:rsid w:val="00A244B9"/>
    <w:rsid w:val="00A3026C"/>
    <w:rsid w:val="00A327EB"/>
    <w:rsid w:val="00A33C97"/>
    <w:rsid w:val="00A41718"/>
    <w:rsid w:val="00A42016"/>
    <w:rsid w:val="00A42BDE"/>
    <w:rsid w:val="00A43BE4"/>
    <w:rsid w:val="00A44097"/>
    <w:rsid w:val="00A5196C"/>
    <w:rsid w:val="00A53DEA"/>
    <w:rsid w:val="00A604B6"/>
    <w:rsid w:val="00A63F2B"/>
    <w:rsid w:val="00A779CE"/>
    <w:rsid w:val="00A820DF"/>
    <w:rsid w:val="00A82E5B"/>
    <w:rsid w:val="00A837FD"/>
    <w:rsid w:val="00A8424D"/>
    <w:rsid w:val="00A8544A"/>
    <w:rsid w:val="00AA1F90"/>
    <w:rsid w:val="00AA7542"/>
    <w:rsid w:val="00AA7762"/>
    <w:rsid w:val="00AA7FCD"/>
    <w:rsid w:val="00AB3771"/>
    <w:rsid w:val="00AB50B7"/>
    <w:rsid w:val="00AB6A8D"/>
    <w:rsid w:val="00AD3FC4"/>
    <w:rsid w:val="00AD7677"/>
    <w:rsid w:val="00AE0313"/>
    <w:rsid w:val="00AF1B08"/>
    <w:rsid w:val="00AF594C"/>
    <w:rsid w:val="00AF77E9"/>
    <w:rsid w:val="00B12306"/>
    <w:rsid w:val="00B134AB"/>
    <w:rsid w:val="00B13FD2"/>
    <w:rsid w:val="00B16F25"/>
    <w:rsid w:val="00B26FC0"/>
    <w:rsid w:val="00B27FB2"/>
    <w:rsid w:val="00B3642D"/>
    <w:rsid w:val="00B42477"/>
    <w:rsid w:val="00B424EB"/>
    <w:rsid w:val="00B43CA1"/>
    <w:rsid w:val="00B45896"/>
    <w:rsid w:val="00B57343"/>
    <w:rsid w:val="00B60C9E"/>
    <w:rsid w:val="00B625FA"/>
    <w:rsid w:val="00B627E2"/>
    <w:rsid w:val="00B6305E"/>
    <w:rsid w:val="00B65109"/>
    <w:rsid w:val="00B66ED4"/>
    <w:rsid w:val="00B679D4"/>
    <w:rsid w:val="00B712E4"/>
    <w:rsid w:val="00B72C37"/>
    <w:rsid w:val="00B748F5"/>
    <w:rsid w:val="00B76A76"/>
    <w:rsid w:val="00B77873"/>
    <w:rsid w:val="00B85C28"/>
    <w:rsid w:val="00B96FEF"/>
    <w:rsid w:val="00BA1C5F"/>
    <w:rsid w:val="00BB1049"/>
    <w:rsid w:val="00BB16EF"/>
    <w:rsid w:val="00BB2441"/>
    <w:rsid w:val="00BB340B"/>
    <w:rsid w:val="00BB4A11"/>
    <w:rsid w:val="00BC29E9"/>
    <w:rsid w:val="00BC73AC"/>
    <w:rsid w:val="00BD2BC6"/>
    <w:rsid w:val="00BD3CD0"/>
    <w:rsid w:val="00BD49BC"/>
    <w:rsid w:val="00BD59C1"/>
    <w:rsid w:val="00BD5F27"/>
    <w:rsid w:val="00BD6804"/>
    <w:rsid w:val="00BD7FAF"/>
    <w:rsid w:val="00BE4E7F"/>
    <w:rsid w:val="00BF0F30"/>
    <w:rsid w:val="00BF2F1B"/>
    <w:rsid w:val="00BF3721"/>
    <w:rsid w:val="00C024AD"/>
    <w:rsid w:val="00C040C2"/>
    <w:rsid w:val="00C066B9"/>
    <w:rsid w:val="00C116F6"/>
    <w:rsid w:val="00C12327"/>
    <w:rsid w:val="00C12423"/>
    <w:rsid w:val="00C12DFC"/>
    <w:rsid w:val="00C171EA"/>
    <w:rsid w:val="00C23826"/>
    <w:rsid w:val="00C26400"/>
    <w:rsid w:val="00C36B31"/>
    <w:rsid w:val="00C40A71"/>
    <w:rsid w:val="00C41E2C"/>
    <w:rsid w:val="00C47139"/>
    <w:rsid w:val="00C50689"/>
    <w:rsid w:val="00C51BBE"/>
    <w:rsid w:val="00C650B8"/>
    <w:rsid w:val="00C73F01"/>
    <w:rsid w:val="00C810B6"/>
    <w:rsid w:val="00C81585"/>
    <w:rsid w:val="00C90B55"/>
    <w:rsid w:val="00C965BB"/>
    <w:rsid w:val="00CA071A"/>
    <w:rsid w:val="00CA27CB"/>
    <w:rsid w:val="00CA4F82"/>
    <w:rsid w:val="00CA59E3"/>
    <w:rsid w:val="00CA6551"/>
    <w:rsid w:val="00CA66C4"/>
    <w:rsid w:val="00CB10A9"/>
    <w:rsid w:val="00CB336D"/>
    <w:rsid w:val="00CC1978"/>
    <w:rsid w:val="00CC5500"/>
    <w:rsid w:val="00CD0AA3"/>
    <w:rsid w:val="00CD1A02"/>
    <w:rsid w:val="00CD6C82"/>
    <w:rsid w:val="00CD726E"/>
    <w:rsid w:val="00CE21B0"/>
    <w:rsid w:val="00CE272E"/>
    <w:rsid w:val="00CE791C"/>
    <w:rsid w:val="00CE7D63"/>
    <w:rsid w:val="00D013E6"/>
    <w:rsid w:val="00D01675"/>
    <w:rsid w:val="00D017AC"/>
    <w:rsid w:val="00D01D25"/>
    <w:rsid w:val="00D0227D"/>
    <w:rsid w:val="00D03641"/>
    <w:rsid w:val="00D0679B"/>
    <w:rsid w:val="00D07EC7"/>
    <w:rsid w:val="00D13B0E"/>
    <w:rsid w:val="00D17C60"/>
    <w:rsid w:val="00D22B9D"/>
    <w:rsid w:val="00D5235B"/>
    <w:rsid w:val="00D64402"/>
    <w:rsid w:val="00D64E8B"/>
    <w:rsid w:val="00D72D3E"/>
    <w:rsid w:val="00D7347C"/>
    <w:rsid w:val="00D747D6"/>
    <w:rsid w:val="00D75FEF"/>
    <w:rsid w:val="00D76FB3"/>
    <w:rsid w:val="00D80ADF"/>
    <w:rsid w:val="00D80F56"/>
    <w:rsid w:val="00D82C76"/>
    <w:rsid w:val="00D83E5A"/>
    <w:rsid w:val="00D84703"/>
    <w:rsid w:val="00D84B69"/>
    <w:rsid w:val="00D919B3"/>
    <w:rsid w:val="00D93EAC"/>
    <w:rsid w:val="00D94FA1"/>
    <w:rsid w:val="00D954A1"/>
    <w:rsid w:val="00D95B3D"/>
    <w:rsid w:val="00DA2E9C"/>
    <w:rsid w:val="00DA4B50"/>
    <w:rsid w:val="00DA5046"/>
    <w:rsid w:val="00DB24AC"/>
    <w:rsid w:val="00DB4E87"/>
    <w:rsid w:val="00DC086C"/>
    <w:rsid w:val="00DC0BF3"/>
    <w:rsid w:val="00DC182C"/>
    <w:rsid w:val="00DE15E1"/>
    <w:rsid w:val="00DE5810"/>
    <w:rsid w:val="00DF09BC"/>
    <w:rsid w:val="00DF43FB"/>
    <w:rsid w:val="00DF7EFE"/>
    <w:rsid w:val="00E01D6B"/>
    <w:rsid w:val="00E03966"/>
    <w:rsid w:val="00E04FD3"/>
    <w:rsid w:val="00E06DDA"/>
    <w:rsid w:val="00E072F3"/>
    <w:rsid w:val="00E1021E"/>
    <w:rsid w:val="00E13D19"/>
    <w:rsid w:val="00E20C59"/>
    <w:rsid w:val="00E20FA1"/>
    <w:rsid w:val="00E24380"/>
    <w:rsid w:val="00E24C06"/>
    <w:rsid w:val="00E27705"/>
    <w:rsid w:val="00E31912"/>
    <w:rsid w:val="00E34C28"/>
    <w:rsid w:val="00E442F0"/>
    <w:rsid w:val="00E45E88"/>
    <w:rsid w:val="00E520B0"/>
    <w:rsid w:val="00E531BA"/>
    <w:rsid w:val="00E53AC3"/>
    <w:rsid w:val="00E5513F"/>
    <w:rsid w:val="00E73749"/>
    <w:rsid w:val="00E80392"/>
    <w:rsid w:val="00E80908"/>
    <w:rsid w:val="00E81DD9"/>
    <w:rsid w:val="00E821F0"/>
    <w:rsid w:val="00E84AB6"/>
    <w:rsid w:val="00E872FB"/>
    <w:rsid w:val="00E91267"/>
    <w:rsid w:val="00E92721"/>
    <w:rsid w:val="00E93D3C"/>
    <w:rsid w:val="00E94C77"/>
    <w:rsid w:val="00E97157"/>
    <w:rsid w:val="00EA07AB"/>
    <w:rsid w:val="00EA10A2"/>
    <w:rsid w:val="00EA1194"/>
    <w:rsid w:val="00EA37C6"/>
    <w:rsid w:val="00EA7539"/>
    <w:rsid w:val="00EB0B47"/>
    <w:rsid w:val="00EB0D26"/>
    <w:rsid w:val="00EB5488"/>
    <w:rsid w:val="00EB7387"/>
    <w:rsid w:val="00EC2AD2"/>
    <w:rsid w:val="00EC6D81"/>
    <w:rsid w:val="00EC7EE4"/>
    <w:rsid w:val="00ED38B5"/>
    <w:rsid w:val="00ED43F5"/>
    <w:rsid w:val="00ED6C7C"/>
    <w:rsid w:val="00ED7558"/>
    <w:rsid w:val="00EE76EB"/>
    <w:rsid w:val="00EF0C67"/>
    <w:rsid w:val="00EF1128"/>
    <w:rsid w:val="00EF67F6"/>
    <w:rsid w:val="00F026C6"/>
    <w:rsid w:val="00F02D12"/>
    <w:rsid w:val="00F05D6A"/>
    <w:rsid w:val="00F13F78"/>
    <w:rsid w:val="00F17056"/>
    <w:rsid w:val="00F171C7"/>
    <w:rsid w:val="00F26BE8"/>
    <w:rsid w:val="00F2773A"/>
    <w:rsid w:val="00F279BA"/>
    <w:rsid w:val="00F41C85"/>
    <w:rsid w:val="00F451A5"/>
    <w:rsid w:val="00F46DD7"/>
    <w:rsid w:val="00F5090E"/>
    <w:rsid w:val="00F55969"/>
    <w:rsid w:val="00F63912"/>
    <w:rsid w:val="00F72F63"/>
    <w:rsid w:val="00F7662B"/>
    <w:rsid w:val="00F80B73"/>
    <w:rsid w:val="00F832FB"/>
    <w:rsid w:val="00F84646"/>
    <w:rsid w:val="00F856E2"/>
    <w:rsid w:val="00F85F5B"/>
    <w:rsid w:val="00FA0C54"/>
    <w:rsid w:val="00FA25E5"/>
    <w:rsid w:val="00FA37E5"/>
    <w:rsid w:val="00FB361C"/>
    <w:rsid w:val="00FC2D82"/>
    <w:rsid w:val="00FC3EEB"/>
    <w:rsid w:val="00FD07E8"/>
    <w:rsid w:val="00FE07F8"/>
    <w:rsid w:val="00FE5B91"/>
    <w:rsid w:val="00FF6C14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4aa5a,#9bcca4,#cbe3ce,#8cd5ad,#bce6cf,#c5e9d5,#ccecda,#a0dcbb"/>
    </o:shapedefaults>
    <o:shapelayout v:ext="edit">
      <o:idmap v:ext="edit" data="1"/>
    </o:shapelayout>
  </w:shapeDefaults>
  <w:decimalSymbol w:val="."/>
  <w:listSeparator w:val=","/>
  <w14:docId w14:val="2AE99147"/>
  <w15:docId w15:val="{C0857EAB-CF42-4E8C-B476-C51FAE6A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518"/>
    <w:pPr>
      <w:spacing w:line="288" w:lineRule="auto"/>
      <w:jc w:val="both"/>
    </w:pPr>
  </w:style>
  <w:style w:type="paragraph" w:styleId="Heading1">
    <w:name w:val="heading 1"/>
    <w:aliases w:val="Alb Header 1"/>
    <w:basedOn w:val="Normal"/>
    <w:next w:val="Normal"/>
    <w:qFormat/>
    <w:rsid w:val="00D75FEF"/>
    <w:pPr>
      <w:keepNext/>
      <w:spacing w:before="120" w:after="120"/>
      <w:outlineLvl w:val="0"/>
    </w:pPr>
    <w:rPr>
      <w:rFonts w:cs="Arial"/>
      <w:bCs/>
      <w:color w:val="438C5F" w:themeColor="accent1"/>
      <w:kern w:val="32"/>
      <w:sz w:val="26"/>
      <w:szCs w:val="32"/>
    </w:rPr>
  </w:style>
  <w:style w:type="paragraph" w:styleId="Heading2">
    <w:name w:val="heading 2"/>
    <w:aliases w:val="Alb Header 2,small"/>
    <w:basedOn w:val="Normal"/>
    <w:next w:val="Normal"/>
    <w:link w:val="Heading2Char"/>
    <w:qFormat/>
    <w:rsid w:val="00D75FEF"/>
    <w:pPr>
      <w:keepNext/>
      <w:spacing w:before="120" w:after="120"/>
      <w:outlineLvl w:val="1"/>
    </w:pPr>
    <w:rPr>
      <w:b/>
      <w:bCs/>
      <w:color w:val="767171" w:themeColor="background2" w:themeShade="80"/>
      <w:sz w:val="24"/>
      <w:lang w:eastAsia="en-US"/>
    </w:rPr>
  </w:style>
  <w:style w:type="paragraph" w:styleId="Heading3">
    <w:name w:val="heading 3"/>
    <w:aliases w:val="Alb Header 3"/>
    <w:basedOn w:val="Normal"/>
    <w:next w:val="Normal"/>
    <w:qFormat/>
    <w:rsid w:val="00D75FEF"/>
    <w:pPr>
      <w:keepNext/>
      <w:spacing w:before="120" w:after="120"/>
      <w:outlineLvl w:val="2"/>
    </w:pPr>
    <w:rPr>
      <w:rFonts w:ascii="Arial Bold" w:hAnsi="Arial Bold" w:cs="Arial"/>
      <w:b/>
      <w:bCs/>
      <w:color w:val="989393" w:themeColor="background2" w:themeShade="A6"/>
      <w:sz w:val="22"/>
      <w:szCs w:val="26"/>
    </w:rPr>
  </w:style>
  <w:style w:type="paragraph" w:styleId="Heading4">
    <w:name w:val="heading 4"/>
    <w:basedOn w:val="Heading3"/>
    <w:next w:val="Normal"/>
    <w:qFormat/>
    <w:rsid w:val="00662D72"/>
    <w:pPr>
      <w:outlineLvl w:val="3"/>
    </w:pPr>
    <w:rPr>
      <w:rFonts w:ascii="Arial" w:hAnsi="Arial"/>
      <w:b w:val="0"/>
      <w:bCs w:val="0"/>
      <w:color w:val="767171" w:themeColor="background2" w:themeShade="80"/>
      <w:szCs w:val="28"/>
    </w:rPr>
  </w:style>
  <w:style w:type="paragraph" w:styleId="Heading5">
    <w:name w:val="heading 5"/>
    <w:basedOn w:val="Normal"/>
    <w:next w:val="Normal"/>
    <w:qFormat/>
    <w:rsid w:val="00257D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rsid w:val="00D75FEF"/>
    <w:pPr>
      <w:spacing w:before="40" w:after="40"/>
      <w:ind w:left="403"/>
    </w:pPr>
    <w:rPr>
      <w:color w:val="767171" w:themeColor="background2" w:themeShade="80"/>
    </w:rPr>
  </w:style>
  <w:style w:type="paragraph" w:styleId="IntenseQuote">
    <w:name w:val="Intense Quote"/>
    <w:aliases w:val="Alb Intense Quote"/>
    <w:basedOn w:val="Normal"/>
    <w:next w:val="Normal"/>
    <w:link w:val="IntenseQuoteChar"/>
    <w:uiPriority w:val="30"/>
    <w:qFormat/>
    <w:rsid w:val="00BD6804"/>
    <w:pPr>
      <w:pBdr>
        <w:top w:val="single" w:sz="4" w:space="10" w:color="438C5F" w:themeColor="accent1"/>
        <w:bottom w:val="single" w:sz="4" w:space="10" w:color="438C5F" w:themeColor="accent1"/>
      </w:pBdr>
      <w:spacing w:before="360" w:after="360"/>
      <w:ind w:left="864" w:right="864"/>
      <w:jc w:val="center"/>
    </w:pPr>
    <w:rPr>
      <w:iCs/>
      <w:color w:val="438C5F" w:themeColor="accent1"/>
    </w:rPr>
  </w:style>
  <w:style w:type="paragraph" w:customStyle="1" w:styleId="AlbBullets">
    <w:name w:val="Alb Bullets"/>
    <w:basedOn w:val="Normal"/>
    <w:link w:val="AlbBulletsChar"/>
    <w:qFormat/>
    <w:rsid w:val="00645738"/>
    <w:pPr>
      <w:widowControl w:val="0"/>
      <w:numPr>
        <w:numId w:val="1"/>
      </w:numPr>
      <w:spacing w:before="40" w:after="60" w:line="252" w:lineRule="auto"/>
      <w:ind w:left="568" w:hanging="284"/>
    </w:pPr>
    <w:rPr>
      <w:bCs/>
      <w:snapToGrid w:val="0"/>
      <w:color w:val="000000" w:themeColor="text1"/>
      <w:szCs w:val="22"/>
      <w:lang w:eastAsia="zh-CN"/>
    </w:rPr>
  </w:style>
  <w:style w:type="character" w:customStyle="1" w:styleId="AlbBulletsChar">
    <w:name w:val="Alb Bullets Char"/>
    <w:basedOn w:val="DefaultParagraphFont"/>
    <w:link w:val="AlbBullets"/>
    <w:rsid w:val="00645738"/>
    <w:rPr>
      <w:bCs/>
      <w:snapToGrid w:val="0"/>
      <w:color w:val="000000" w:themeColor="text1"/>
      <w:szCs w:val="22"/>
      <w:lang w:eastAsia="zh-CN"/>
    </w:rPr>
  </w:style>
  <w:style w:type="paragraph" w:customStyle="1" w:styleId="AlbCaptions">
    <w:name w:val="Alb Captions"/>
    <w:basedOn w:val="Normal"/>
    <w:link w:val="AlbCaptionsChar"/>
    <w:qFormat/>
    <w:rsid w:val="0083049B"/>
    <w:pPr>
      <w:spacing w:before="120" w:after="240"/>
      <w:jc w:val="center"/>
    </w:pPr>
    <w:rPr>
      <w:rFonts w:eastAsia="MS Mincho"/>
      <w:noProof/>
      <w:color w:val="7F7F7F" w:themeColor="text1" w:themeTint="80"/>
    </w:rPr>
  </w:style>
  <w:style w:type="character" w:customStyle="1" w:styleId="AlbCaptionsChar">
    <w:name w:val="Alb Captions Char"/>
    <w:basedOn w:val="DefaultParagraphFont"/>
    <w:link w:val="AlbCaptions"/>
    <w:rsid w:val="0083049B"/>
    <w:rPr>
      <w:rFonts w:eastAsia="MS Mincho"/>
      <w:noProof/>
      <w:color w:val="7F7F7F" w:themeColor="text1" w:themeTint="80"/>
    </w:rPr>
  </w:style>
  <w:style w:type="paragraph" w:customStyle="1" w:styleId="AlbDisclaimer">
    <w:name w:val="Alb Disclaimer"/>
    <w:basedOn w:val="Normal"/>
    <w:link w:val="AlbDisclaimerChar"/>
    <w:qFormat/>
    <w:rsid w:val="000A191F"/>
    <w:pPr>
      <w:shd w:val="clear" w:color="auto" w:fill="FFFFFF"/>
    </w:pPr>
    <w:rPr>
      <w:rFonts w:eastAsia="MS Mincho" w:cs="Arial"/>
      <w:iCs/>
      <w:color w:val="333333"/>
      <w:sz w:val="16"/>
      <w:szCs w:val="16"/>
      <w:lang w:val="en-US"/>
    </w:rPr>
  </w:style>
  <w:style w:type="character" w:customStyle="1" w:styleId="AlbDisclaimerChar">
    <w:name w:val="Alb Disclaimer Char"/>
    <w:basedOn w:val="DefaultParagraphFont"/>
    <w:link w:val="AlbDisclaimer"/>
    <w:rsid w:val="000A191F"/>
    <w:rPr>
      <w:rFonts w:eastAsia="MS Mincho" w:cs="Arial"/>
      <w:iCs/>
      <w:color w:val="333333"/>
      <w:sz w:val="16"/>
      <w:szCs w:val="16"/>
      <w:shd w:val="clear" w:color="auto" w:fill="FFFFFF"/>
      <w:lang w:val="en-US"/>
    </w:rPr>
  </w:style>
  <w:style w:type="paragraph" w:customStyle="1" w:styleId="AlbHyperlink">
    <w:name w:val="Alb Hyperlink"/>
    <w:basedOn w:val="AlbTextBody"/>
    <w:link w:val="AlbHyperlinkChar"/>
    <w:qFormat/>
    <w:rsid w:val="009E2E16"/>
    <w:rPr>
      <w:color w:val="438C5F" w:themeColor="accent1"/>
      <w:u w:val="dotted"/>
    </w:rPr>
  </w:style>
  <w:style w:type="character" w:customStyle="1" w:styleId="AlbHyperlinkChar">
    <w:name w:val="Alb Hyperlink Char"/>
    <w:basedOn w:val="DefaultParagraphFont"/>
    <w:link w:val="AlbHyperlink"/>
    <w:rsid w:val="009E2E16"/>
    <w:rPr>
      <w:color w:val="438C5F" w:themeColor="accent1"/>
      <w:u w:val="dotted"/>
    </w:rPr>
  </w:style>
  <w:style w:type="paragraph" w:customStyle="1" w:styleId="AlbSecondHeading">
    <w:name w:val="Alb Second Heading"/>
    <w:basedOn w:val="Normal"/>
    <w:link w:val="AlbSecondHeadingChar"/>
    <w:qFormat/>
    <w:rsid w:val="00257D1B"/>
  </w:style>
  <w:style w:type="character" w:customStyle="1" w:styleId="AlbSecondHeadingChar">
    <w:name w:val="Alb Second Heading Char"/>
    <w:basedOn w:val="DefaultParagraphFont"/>
    <w:link w:val="AlbSecondHeading"/>
    <w:rsid w:val="00257D1B"/>
  </w:style>
  <w:style w:type="paragraph" w:customStyle="1" w:styleId="AlbTableAlbourne">
    <w:name w:val="Alb Table Albourne"/>
    <w:link w:val="AlbTableAlbourneChar"/>
    <w:qFormat/>
    <w:rsid w:val="00662D72"/>
    <w:pPr>
      <w:spacing w:before="60" w:after="60"/>
      <w:ind w:left="57" w:right="57"/>
    </w:pPr>
    <w:rPr>
      <w:rFonts w:asciiTheme="minorHAnsi" w:eastAsia="Calibri" w:hAnsiTheme="minorHAnsi" w:cstheme="minorHAnsi"/>
      <w:bCs/>
      <w:color w:val="2F2F2F" w:themeColor="text2" w:themeShade="BF"/>
      <w:sz w:val="18"/>
    </w:rPr>
  </w:style>
  <w:style w:type="character" w:customStyle="1" w:styleId="AlbTableAlbourneChar">
    <w:name w:val="Alb Table Albourne Char"/>
    <w:basedOn w:val="DefaultParagraphFont"/>
    <w:link w:val="AlbTableAlbourne"/>
    <w:rsid w:val="00662D72"/>
    <w:rPr>
      <w:rFonts w:asciiTheme="minorHAnsi" w:eastAsia="Calibri" w:hAnsiTheme="minorHAnsi" w:cstheme="minorHAnsi"/>
      <w:bCs/>
      <w:color w:val="2F2F2F" w:themeColor="text2" w:themeShade="BF"/>
      <w:sz w:val="18"/>
    </w:rPr>
  </w:style>
  <w:style w:type="paragraph" w:customStyle="1" w:styleId="AlbTextBody">
    <w:name w:val="Alb Text Body"/>
    <w:basedOn w:val="Normal"/>
    <w:link w:val="AlbTextBodyChar"/>
    <w:qFormat/>
    <w:rsid w:val="007B569A"/>
    <w:pPr>
      <w:spacing w:after="160"/>
    </w:pPr>
    <w:rPr>
      <w:color w:val="000000" w:themeColor="text1"/>
    </w:rPr>
  </w:style>
  <w:style w:type="character" w:customStyle="1" w:styleId="AlbTextBodyChar">
    <w:name w:val="Alb Text Body Char"/>
    <w:basedOn w:val="DefaultParagraphFont"/>
    <w:link w:val="AlbTextBody"/>
    <w:rsid w:val="007B569A"/>
    <w:rPr>
      <w:color w:val="000000" w:themeColor="text1"/>
    </w:rPr>
  </w:style>
  <w:style w:type="character" w:customStyle="1" w:styleId="IntenseQuoteChar">
    <w:name w:val="Intense Quote Char"/>
    <w:aliases w:val="Alb Intense Quote Char"/>
    <w:basedOn w:val="DefaultParagraphFont"/>
    <w:link w:val="IntenseQuote"/>
    <w:uiPriority w:val="30"/>
    <w:rsid w:val="00BD6804"/>
    <w:rPr>
      <w:iCs/>
      <w:color w:val="438C5F" w:themeColor="accent1"/>
    </w:rPr>
  </w:style>
  <w:style w:type="paragraph" w:styleId="NormalWeb">
    <w:name w:val="Normal (Web)"/>
    <w:basedOn w:val="Normal"/>
    <w:uiPriority w:val="99"/>
    <w:semiHidden/>
    <w:unhideWhenUsed/>
    <w:rsid w:val="000A19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lbDocumentDate">
    <w:name w:val="Alb Document Date"/>
    <w:link w:val="AlbDocumentDateChar"/>
    <w:qFormat/>
    <w:rsid w:val="00257D1B"/>
    <w:pPr>
      <w:spacing w:line="300" w:lineRule="auto"/>
    </w:pPr>
    <w:rPr>
      <w:rFonts w:eastAsia="MS Mincho"/>
      <w:noProof/>
      <w:color w:val="7F7F7F" w:themeColor="text1" w:themeTint="80"/>
    </w:rPr>
  </w:style>
  <w:style w:type="character" w:customStyle="1" w:styleId="Heading2Char">
    <w:name w:val="Heading 2 Char"/>
    <w:aliases w:val="Alb Header 2 Char,small Char"/>
    <w:basedOn w:val="DefaultParagraphFont"/>
    <w:link w:val="Heading2"/>
    <w:rsid w:val="00D75FEF"/>
    <w:rPr>
      <w:b/>
      <w:bCs/>
      <w:color w:val="767171" w:themeColor="background2" w:themeShade="80"/>
      <w:sz w:val="24"/>
      <w:lang w:eastAsia="en-US"/>
    </w:rPr>
  </w:style>
  <w:style w:type="character" w:customStyle="1" w:styleId="AlbDocumentDateChar">
    <w:name w:val="Alb Document Date Char"/>
    <w:basedOn w:val="DefaultParagraphFont"/>
    <w:link w:val="AlbDocumentDate"/>
    <w:rsid w:val="00257D1B"/>
    <w:rPr>
      <w:rFonts w:eastAsia="MS Mincho"/>
      <w:noProof/>
      <w:color w:val="7F7F7F" w:themeColor="text1" w:themeTint="80"/>
    </w:rPr>
  </w:style>
  <w:style w:type="paragraph" w:customStyle="1" w:styleId="AlbCoverDate">
    <w:name w:val="Alb Cover Date"/>
    <w:basedOn w:val="Normal"/>
    <w:link w:val="AlbCoverDateChar"/>
    <w:qFormat/>
    <w:rsid w:val="00257D1B"/>
    <w:rPr>
      <w:rFonts w:asciiTheme="minorHAnsi" w:hAnsiTheme="minorHAnsi" w:cstheme="minorHAnsi"/>
      <w:b/>
      <w:bCs/>
      <w:color w:val="D9D9D9" w:themeColor="background1" w:themeShade="D9"/>
      <w:sz w:val="28"/>
      <w:szCs w:val="32"/>
      <w:lang w:eastAsia="en-US"/>
    </w:rPr>
  </w:style>
  <w:style w:type="character" w:customStyle="1" w:styleId="AlbCoverDateChar">
    <w:name w:val="Alb Cover Date Char"/>
    <w:basedOn w:val="DefaultParagraphFont"/>
    <w:link w:val="AlbCoverDate"/>
    <w:rsid w:val="00257D1B"/>
    <w:rPr>
      <w:rFonts w:asciiTheme="minorHAnsi" w:hAnsiTheme="minorHAnsi" w:cstheme="minorHAnsi"/>
      <w:b/>
      <w:bCs/>
      <w:color w:val="D9D9D9" w:themeColor="background1" w:themeShade="D9"/>
      <w:sz w:val="28"/>
      <w:szCs w:val="32"/>
      <w:lang w:eastAsia="en-US"/>
    </w:rPr>
  </w:style>
  <w:style w:type="paragraph" w:customStyle="1" w:styleId="AlbCoverTitle">
    <w:name w:val="Alb Cover Title"/>
    <w:basedOn w:val="Normal"/>
    <w:link w:val="AlbCoverTitleChar"/>
    <w:qFormat/>
    <w:rsid w:val="00257D1B"/>
    <w:rPr>
      <w:rFonts w:asciiTheme="minorHAnsi" w:hAnsiTheme="minorHAnsi" w:cstheme="minorHAnsi"/>
      <w:b/>
      <w:noProof/>
      <w:color w:val="FFFFFF"/>
      <w:sz w:val="56"/>
      <w:szCs w:val="56"/>
    </w:rPr>
  </w:style>
  <w:style w:type="character" w:customStyle="1" w:styleId="AlbCoverTitleChar">
    <w:name w:val="Alb Cover Title Char"/>
    <w:basedOn w:val="DefaultParagraphFont"/>
    <w:link w:val="AlbCoverTitle"/>
    <w:rsid w:val="00257D1B"/>
    <w:rPr>
      <w:rFonts w:asciiTheme="minorHAnsi" w:hAnsiTheme="minorHAnsi" w:cstheme="minorHAnsi"/>
      <w:b/>
      <w:noProof/>
      <w:color w:val="FFFFFF"/>
      <w:sz w:val="56"/>
      <w:szCs w:val="56"/>
    </w:rPr>
  </w:style>
  <w:style w:type="paragraph" w:customStyle="1" w:styleId="AlbCoverSubtitle">
    <w:name w:val="Alb Cover Subtitle"/>
    <w:basedOn w:val="AlbCoverTitle"/>
    <w:link w:val="AlbCoverSubtitleChar"/>
    <w:qFormat/>
    <w:rsid w:val="00257D1B"/>
    <w:rPr>
      <w:b w:val="0"/>
      <w:sz w:val="46"/>
      <w:szCs w:val="46"/>
    </w:rPr>
  </w:style>
  <w:style w:type="character" w:customStyle="1" w:styleId="AlbCoverSubtitleChar">
    <w:name w:val="Alb Cover Subtitle Char"/>
    <w:basedOn w:val="AlbCoverTitleChar"/>
    <w:link w:val="AlbCoverSubtitle"/>
    <w:rsid w:val="00257D1B"/>
    <w:rPr>
      <w:rFonts w:asciiTheme="minorHAnsi" w:hAnsiTheme="minorHAnsi" w:cstheme="minorHAnsi"/>
      <w:b w:val="0"/>
      <w:noProof/>
      <w:color w:val="FFFFFF"/>
      <w:sz w:val="46"/>
      <w:szCs w:val="46"/>
    </w:rPr>
  </w:style>
  <w:style w:type="paragraph" w:styleId="Revision">
    <w:name w:val="Revision"/>
    <w:hidden/>
    <w:uiPriority w:val="99"/>
    <w:semiHidden/>
    <w:rsid w:val="00286BD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0A191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409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965"/>
  </w:style>
  <w:style w:type="table" w:styleId="GridTable4-Accent1">
    <w:name w:val="Grid Table 4 Accent 1"/>
    <w:basedOn w:val="TableNormal"/>
    <w:uiPriority w:val="49"/>
    <w:rsid w:val="00B12306"/>
    <w:rPr>
      <w:color w:val="2F2F2F" w:themeColor="text2" w:themeShade="BF"/>
    </w:rPr>
    <w:tblPr>
      <w:tblStyleRowBandSize w:val="1"/>
      <w:tblStyleColBandSize w:val="1"/>
      <w:jc w:val="center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bCs/>
        <w:color w:val="2F2F2F" w:themeColor="text2" w:themeShade="BF"/>
      </w:rPr>
      <w:tblPr/>
      <w:tcPr>
        <w:shd w:val="clear" w:color="auto" w:fill="ACD7BD" w:themeFill="accent1" w:themeFillTint="66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D5EBDE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257D1B"/>
    <w:rPr>
      <w:rFonts w:ascii="Times New Roman" w:hAnsi="Times New Roman"/>
    </w:rPr>
    <w:tblPr>
      <w:tblStyleRowBandSize w:val="1"/>
      <w:tblStyleColBandSize w:val="1"/>
      <w:tblBorders>
        <w:top w:val="single" w:sz="4" w:space="0" w:color="B5D6EF" w:themeColor="accent6" w:themeTint="99"/>
        <w:left w:val="single" w:sz="4" w:space="0" w:color="B5D6EF" w:themeColor="accent6" w:themeTint="99"/>
        <w:bottom w:val="single" w:sz="4" w:space="0" w:color="B5D6EF" w:themeColor="accent6" w:themeTint="99"/>
        <w:right w:val="single" w:sz="4" w:space="0" w:color="B5D6EF" w:themeColor="accent6" w:themeTint="99"/>
        <w:insideH w:val="single" w:sz="4" w:space="0" w:color="B5D6EF" w:themeColor="accent6" w:themeTint="99"/>
        <w:insideV w:val="single" w:sz="4" w:space="0" w:color="B5D6E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BCE5" w:themeColor="accent6"/>
          <w:left w:val="single" w:sz="4" w:space="0" w:color="85BCE5" w:themeColor="accent6"/>
          <w:bottom w:val="single" w:sz="4" w:space="0" w:color="85BCE5" w:themeColor="accent6"/>
          <w:right w:val="single" w:sz="4" w:space="0" w:color="85BCE5" w:themeColor="accent6"/>
          <w:insideH w:val="nil"/>
          <w:insideV w:val="nil"/>
        </w:tcBorders>
        <w:shd w:val="clear" w:color="auto" w:fill="85BCE5" w:themeFill="accent6"/>
      </w:tcPr>
    </w:tblStylePr>
    <w:tblStylePr w:type="lastRow">
      <w:rPr>
        <w:b/>
        <w:bCs/>
      </w:rPr>
      <w:tblPr/>
      <w:tcPr>
        <w:tcBorders>
          <w:top w:val="double" w:sz="4" w:space="0" w:color="85BCE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1F9" w:themeFill="accent6" w:themeFillTint="33"/>
      </w:tcPr>
    </w:tblStylePr>
    <w:tblStylePr w:type="band1Horz">
      <w:tblPr/>
      <w:tcPr>
        <w:shd w:val="clear" w:color="auto" w:fill="E6F1F9" w:themeFill="accent6" w:themeFillTint="33"/>
      </w:tcPr>
    </w:tblStylePr>
  </w:style>
  <w:style w:type="paragraph" w:styleId="Quote">
    <w:name w:val="Quote"/>
    <w:aliases w:val="Albourne Link"/>
    <w:basedOn w:val="Normal"/>
    <w:next w:val="Normal"/>
    <w:link w:val="QuoteChar"/>
    <w:uiPriority w:val="29"/>
    <w:qFormat/>
    <w:rsid w:val="00257D1B"/>
    <w:pPr>
      <w:spacing w:line="300" w:lineRule="auto"/>
    </w:pPr>
    <w:rPr>
      <w:rFonts w:eastAsia="MS Mincho"/>
      <w:i/>
      <w:noProof/>
      <w:color w:val="21462F" w:themeColor="accent1" w:themeShade="80"/>
    </w:rPr>
  </w:style>
  <w:style w:type="character" w:customStyle="1" w:styleId="QuoteChar">
    <w:name w:val="Quote Char"/>
    <w:aliases w:val="Albourne Link Char"/>
    <w:basedOn w:val="DefaultParagraphFont"/>
    <w:link w:val="Quote"/>
    <w:uiPriority w:val="29"/>
    <w:rsid w:val="00257D1B"/>
    <w:rPr>
      <w:rFonts w:eastAsia="MS Mincho"/>
      <w:i/>
      <w:noProof/>
      <w:color w:val="21462F" w:themeColor="accent1" w:themeShade="80"/>
    </w:rPr>
  </w:style>
  <w:style w:type="character" w:styleId="Strong">
    <w:name w:val="Strong"/>
    <w:basedOn w:val="DefaultParagraphFont"/>
    <w:uiPriority w:val="22"/>
    <w:qFormat/>
    <w:rsid w:val="00257D1B"/>
    <w:rPr>
      <w:rFonts w:ascii="Arial" w:hAnsi="Arial"/>
      <w:b/>
      <w:bCs/>
    </w:rPr>
  </w:style>
  <w:style w:type="numbering" w:customStyle="1" w:styleId="Style1">
    <w:name w:val="Style1"/>
    <w:uiPriority w:val="99"/>
    <w:rsid w:val="00257D1B"/>
    <w:pPr>
      <w:numPr>
        <w:numId w:val="4"/>
      </w:numPr>
    </w:pPr>
  </w:style>
  <w:style w:type="numbering" w:customStyle="1" w:styleId="Style11">
    <w:name w:val="Style11"/>
    <w:uiPriority w:val="99"/>
    <w:rsid w:val="00257D1B"/>
    <w:pPr>
      <w:numPr>
        <w:numId w:val="5"/>
      </w:numPr>
    </w:pPr>
  </w:style>
  <w:style w:type="table" w:styleId="TableGrid">
    <w:name w:val="Table Grid"/>
    <w:basedOn w:val="TableNormal"/>
    <w:uiPriority w:val="59"/>
    <w:rsid w:val="00257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D75FEF"/>
    <w:pPr>
      <w:tabs>
        <w:tab w:val="right" w:leader="dot" w:pos="9174"/>
      </w:tabs>
      <w:spacing w:before="40" w:after="40" w:line="264" w:lineRule="auto"/>
    </w:pPr>
    <w:rPr>
      <w:color w:val="21462F" w:themeColor="accent1" w:themeShade="80"/>
    </w:rPr>
  </w:style>
  <w:style w:type="paragraph" w:styleId="TOC2">
    <w:name w:val="toc 2"/>
    <w:basedOn w:val="Normal"/>
    <w:next w:val="Normal"/>
    <w:autoRedefine/>
    <w:uiPriority w:val="39"/>
    <w:unhideWhenUsed/>
    <w:rsid w:val="00D75FEF"/>
    <w:pPr>
      <w:spacing w:before="40" w:after="40"/>
      <w:ind w:left="198"/>
    </w:pPr>
    <w:rPr>
      <w:rFonts w:eastAsia="Calibri"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D22B9D"/>
    <w:pPr>
      <w:keepLines/>
      <w:spacing w:line="259" w:lineRule="auto"/>
      <w:outlineLvl w:val="9"/>
    </w:pPr>
    <w:rPr>
      <w:rFonts w:eastAsiaTheme="majorEastAsia" w:cstheme="majorBidi"/>
      <w:bCs w:val="0"/>
      <w:color w:val="326847" w:themeColor="accent1" w:themeShade="BF"/>
      <w:kern w:val="0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480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0BCF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uiPriority w:val="47"/>
    <w:rsid w:val="00B12306"/>
    <w:pPr>
      <w:spacing w:before="60" w:after="60"/>
    </w:pPr>
    <w:rPr>
      <w:color w:val="2F2F2F" w:themeColor="text2" w:themeShade="BF"/>
    </w:rPr>
    <w:tblPr>
      <w:tblStyleRowBandSize w:val="1"/>
      <w:tblStyleColBandSize w:val="1"/>
      <w:jc w:val="center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  <w:trPr>
      <w:jc w:val="center"/>
    </w:trPr>
    <w:tcPr>
      <w:vAlign w:val="center"/>
    </w:tcPr>
    <w:tblStylePr w:type="firstRow">
      <w:rPr>
        <w:b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D5EBDE" w:themeFill="accent1" w:themeFillTint="33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AlbFootnote">
    <w:name w:val="Alb Footnote"/>
    <w:basedOn w:val="AlbTextBody"/>
    <w:rsid w:val="00D64402"/>
    <w:pPr>
      <w:spacing w:before="40" w:after="40"/>
    </w:pPr>
    <w:rPr>
      <w:rFonts w:ascii="Arial Bold" w:hAnsi="Arial Bold"/>
      <w:b/>
      <w:bCs/>
      <w:color w:val="767171" w:themeColor="background2" w:themeShade="80"/>
    </w:rPr>
  </w:style>
  <w:style w:type="paragraph" w:styleId="FootnoteText">
    <w:name w:val="footnote text"/>
    <w:basedOn w:val="AlbFootnote"/>
    <w:link w:val="FootnoteTextChar"/>
    <w:semiHidden/>
    <w:unhideWhenUsed/>
    <w:rsid w:val="00BD6804"/>
  </w:style>
  <w:style w:type="character" w:customStyle="1" w:styleId="FootnoteTextChar">
    <w:name w:val="Footnote Text Char"/>
    <w:basedOn w:val="DefaultParagraphFont"/>
    <w:link w:val="FootnoteText"/>
    <w:semiHidden/>
    <w:rsid w:val="00FC2D82"/>
    <w:rPr>
      <w:rFonts w:ascii="Arial Bold" w:hAnsi="Arial Bold" w:cs="Arial"/>
      <w:b/>
      <w:bCs/>
      <w:color w:val="767171" w:themeColor="background2" w:themeShade="80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013E6"/>
    <w:rPr>
      <w:rFonts w:ascii="Arial" w:hAnsi="Arial"/>
      <w:b/>
      <w:color w:val="767171" w:themeColor="background2" w:themeShade="80"/>
      <w:sz w:val="16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D013E6"/>
  </w:style>
  <w:style w:type="character" w:customStyle="1" w:styleId="EndnoteTextChar">
    <w:name w:val="Endnote Text Char"/>
    <w:basedOn w:val="DefaultParagraphFont"/>
    <w:link w:val="EndnoteText"/>
    <w:semiHidden/>
    <w:rsid w:val="00D013E6"/>
  </w:style>
  <w:style w:type="character" w:styleId="EndnoteReference">
    <w:name w:val="endnote reference"/>
    <w:basedOn w:val="DefaultParagraphFont"/>
    <w:semiHidden/>
    <w:unhideWhenUsed/>
    <w:rsid w:val="00D013E6"/>
    <w:rPr>
      <w:vertAlign w:val="superscript"/>
    </w:rPr>
  </w:style>
  <w:style w:type="table" w:styleId="GridTable5Dark-Accent1">
    <w:name w:val="Grid Table 5 Dark Accent 1"/>
    <w:basedOn w:val="TableNormal"/>
    <w:uiPriority w:val="50"/>
    <w:rsid w:val="00B12306"/>
    <w:pPr>
      <w:spacing w:before="60" w:after="60"/>
    </w:pPr>
    <w:rPr>
      <w:color w:val="2F2F2F" w:themeColor="text2" w:themeShade="BF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rPr>
      <w:jc w:val="center"/>
    </w:trPr>
    <w:tcPr>
      <w:shd w:val="clear" w:color="auto" w:fill="D5EBDE" w:themeFill="accent1" w:themeFillTint="33"/>
      <w:vAlign w:val="center"/>
    </w:tcPr>
    <w:tblStylePr w:type="firstRow">
      <w:rPr>
        <w:b/>
        <w:bCs/>
        <w:color w:val="2F2F2F" w:themeColor="text2" w:themeShade="BF"/>
      </w:rPr>
      <w:tblPr/>
      <w:tcPr>
        <w:shd w:val="clear" w:color="auto" w:fill="D5EBDE" w:themeFill="accent1" w:themeFillTint="33"/>
      </w:tcPr>
    </w:tblStylePr>
    <w:tblStylePr w:type="lastRow">
      <w:rPr>
        <w:b w:val="0"/>
        <w:bCs/>
        <w:color w:val="2F2F2F" w:themeColor="text2" w:themeShade="BF"/>
      </w:rPr>
    </w:tblStylePr>
    <w:tblStylePr w:type="firstCol">
      <w:rPr>
        <w:b w:val="0"/>
        <w:bCs/>
        <w:color w:val="2F2F2F" w:themeColor="text2" w:themeShade="BF"/>
      </w:rPr>
    </w:tblStylePr>
    <w:tblStylePr w:type="lastCol">
      <w:rPr>
        <w:b w:val="0"/>
        <w:bCs/>
        <w:color w:val="2F2F2F" w:themeColor="text2" w:themeShade="BF"/>
      </w:rPr>
    </w:tblStylePr>
    <w:tblStylePr w:type="band1Horz">
      <w:tblPr/>
      <w:tcPr>
        <w:shd w:val="clear" w:color="auto" w:fill="ACD7BD" w:themeFill="accent1" w:themeFillTint="66"/>
      </w:tcPr>
    </w:tblStylePr>
  </w:style>
  <w:style w:type="character" w:styleId="Hyperlink">
    <w:name w:val="Hyperlink"/>
    <w:basedOn w:val="DefaultParagraphFont"/>
    <w:unhideWhenUsed/>
    <w:rsid w:val="00D75F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3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2FB"/>
  </w:style>
  <w:style w:type="table" w:styleId="GridTable6Colorful-Accent1">
    <w:name w:val="Grid Table 6 Colorful Accent 1"/>
    <w:basedOn w:val="TableNormal"/>
    <w:uiPriority w:val="51"/>
    <w:rsid w:val="00FB361C"/>
    <w:pPr>
      <w:spacing w:before="60" w:after="60"/>
    </w:pPr>
    <w:rPr>
      <w:color w:val="3B3838" w:themeColor="background2" w:themeShade="40"/>
      <w:sz w:val="16"/>
    </w:rPr>
    <w:tblPr>
      <w:tblStyleRowBandSize w:val="1"/>
      <w:tblStyleColBandSize w:val="1"/>
      <w:jc w:val="center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  <w:trPr>
      <w:jc w:val="center"/>
    </w:trPr>
    <w:tcPr>
      <w:shd w:val="clear" w:color="auto" w:fill="auto"/>
      <w:vAlign w:val="center"/>
    </w:tcPr>
    <w:tblStylePr w:type="firstRow">
      <w:rPr>
        <w:b/>
        <w:bCs/>
      </w:rPr>
      <w:tblPr/>
      <w:tcPr>
        <w:shd w:val="clear" w:color="auto" w:fill="D5EBDE" w:themeFill="accent1" w:themeFillTint="33"/>
      </w:tcPr>
    </w:tblStylePr>
    <w:tblStylePr w:type="lastRow">
      <w:rPr>
        <w:b/>
        <w:bCs/>
      </w:rPr>
      <w:tblPr/>
      <w:tcPr>
        <w:tcBorders>
          <w:top w:val="double" w:sz="4" w:space="0" w:color="83C4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GridTable3-Accent1">
    <w:name w:val="Grid Table 3 Accent 1"/>
    <w:basedOn w:val="TableNormal"/>
    <w:uiPriority w:val="48"/>
    <w:rsid w:val="00B72C37"/>
    <w:pPr>
      <w:spacing w:before="60" w:after="60"/>
    </w:pPr>
    <w:rPr>
      <w:color w:val="2F2F2F" w:themeColor="text2" w:themeShade="BF"/>
      <w:sz w:val="18"/>
    </w:rPr>
    <w:tblPr>
      <w:tblStyleRowBandSize w:val="1"/>
      <w:tblStyleColBandSize w:val="1"/>
      <w:jc w:val="center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</w:tblPr>
    <w:trPr>
      <w:jc w:val="center"/>
    </w:trPr>
    <w:tcPr>
      <w:shd w:val="clear" w:color="auto" w:fill="auto"/>
      <w:vAlign w:val="center"/>
    </w:tcPr>
    <w:tblStylePr w:type="firstRow">
      <w:rPr>
        <w:b/>
        <w:bCs/>
      </w:rPr>
      <w:tblPr/>
      <w:tcPr>
        <w:shd w:val="clear" w:color="auto" w:fill="E7E6E6" w:themeFill="background2"/>
      </w:tcPr>
    </w:tblStylePr>
    <w:tblStylePr w:type="lastRow">
      <w:rPr>
        <w:b w:val="0"/>
        <w:bCs/>
      </w:rPr>
    </w:tblStylePr>
    <w:tblStylePr w:type="firstCol">
      <w:pPr>
        <w:jc w:val="left"/>
      </w:pPr>
      <w:rPr>
        <w:b w:val="0"/>
        <w:i w:val="0"/>
        <w:iCs/>
      </w:rPr>
    </w:tblStylePr>
    <w:tblStylePr w:type="lastCol">
      <w:rPr>
        <w:i w:val="0"/>
        <w:iCs/>
      </w:rPr>
    </w:tblStylePr>
    <w:tblStylePr w:type="band1Vert">
      <w:tblPr/>
      <w:tcPr>
        <w:shd w:val="clear" w:color="auto" w:fill="D5EBDE" w:themeFill="accent1" w:themeFillTint="33"/>
      </w:tcPr>
    </w:tblStylePr>
    <w:tblStylePr w:type="band2Horz">
      <w:tblPr/>
      <w:tcPr>
        <w:shd w:val="clear" w:color="auto" w:fill="D5EBDE" w:themeFill="accent1" w:themeFillTint="33"/>
      </w:tcPr>
    </w:tblStylePr>
    <w:tblStylePr w:type="neCell">
      <w:tblPr/>
      <w:tcPr>
        <w:tcBorders>
          <w:bottom w:val="single" w:sz="4" w:space="0" w:color="D0CECE" w:themeColor="background2" w:themeShade="E6"/>
        </w:tcBorders>
      </w:tcPr>
    </w:tblStylePr>
    <w:tblStylePr w:type="nwCell">
      <w:tblPr/>
      <w:tcPr>
        <w:tcBorders>
          <w:bottom w:val="nil"/>
        </w:tcBorders>
      </w:tcPr>
    </w:tblStylePr>
    <w:tblStylePr w:type="seCell">
      <w:tblPr/>
      <w:tcPr>
        <w:tcBorders>
          <w:top w:val="single" w:sz="4" w:space="0" w:color="83C49C" w:themeColor="accent1" w:themeTint="99"/>
        </w:tcBorders>
      </w:tcPr>
    </w:tblStylePr>
    <w:tblStylePr w:type="swCell">
      <w:tblPr/>
      <w:tcPr>
        <w:tcBorders>
          <w:top w:val="single" w:sz="4" w:space="0" w:color="83C49C" w:themeColor="accent1" w:themeTint="99"/>
        </w:tcBorders>
      </w:tcPr>
    </w:tblStylePr>
  </w:style>
  <w:style w:type="table" w:styleId="GridTable6Colorful-Accent2">
    <w:name w:val="Grid Table 6 Colorful Accent 2"/>
    <w:basedOn w:val="TableNormal"/>
    <w:uiPriority w:val="51"/>
    <w:rsid w:val="003F43CF"/>
    <w:rPr>
      <w:color w:val="6DB45E" w:themeColor="accent2" w:themeShade="BF"/>
    </w:rPr>
    <w:tblPr>
      <w:tblStyleRowBandSize w:val="1"/>
      <w:tblStyleColBandSize w:val="1"/>
      <w:tblBorders>
        <w:top w:val="single" w:sz="4" w:space="0" w:color="CAE4C4" w:themeColor="accent2" w:themeTint="99"/>
        <w:left w:val="single" w:sz="4" w:space="0" w:color="CAE4C4" w:themeColor="accent2" w:themeTint="99"/>
        <w:bottom w:val="single" w:sz="4" w:space="0" w:color="CAE4C4" w:themeColor="accent2" w:themeTint="99"/>
        <w:right w:val="single" w:sz="4" w:space="0" w:color="CAE4C4" w:themeColor="accent2" w:themeTint="99"/>
        <w:insideH w:val="single" w:sz="4" w:space="0" w:color="CAE4C4" w:themeColor="accent2" w:themeTint="99"/>
        <w:insideV w:val="single" w:sz="4" w:space="0" w:color="CAE4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E4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4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EB" w:themeFill="accent2" w:themeFillTint="33"/>
      </w:tcPr>
    </w:tblStylePr>
    <w:tblStylePr w:type="band1Horz">
      <w:tblPr/>
      <w:tcPr>
        <w:shd w:val="clear" w:color="auto" w:fill="EDF6EB" w:themeFill="accent2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CA4F82"/>
    <w:rPr>
      <w:color w:val="326847" w:themeColor="accent1" w:themeShade="BF"/>
    </w:rPr>
    <w:tblPr>
      <w:tblStyleRowBandSize w:val="1"/>
      <w:tblStyleColBandSize w:val="1"/>
      <w:tblBorders>
        <w:top w:val="single" w:sz="4" w:space="0" w:color="83C49C" w:themeColor="accent1" w:themeTint="99"/>
        <w:left w:val="single" w:sz="4" w:space="0" w:color="83C49C" w:themeColor="accent1" w:themeTint="99"/>
        <w:bottom w:val="single" w:sz="4" w:space="0" w:color="83C49C" w:themeColor="accent1" w:themeTint="99"/>
        <w:right w:val="single" w:sz="4" w:space="0" w:color="83C49C" w:themeColor="accent1" w:themeTint="99"/>
        <w:insideH w:val="single" w:sz="4" w:space="0" w:color="83C49C" w:themeColor="accent1" w:themeTint="99"/>
        <w:insideV w:val="single" w:sz="4" w:space="0" w:color="83C49C" w:themeColor="accent1" w:themeTint="99"/>
      </w:tblBorders>
    </w:tblPr>
    <w:tblStylePr w:type="firstRow">
      <w:rPr>
        <w:b/>
        <w:bCs/>
      </w:rPr>
      <w:tblPr/>
      <w:tcPr>
        <w:tcBorders>
          <w:top w:val="single" w:sz="4" w:space="0" w:color="83C49C" w:themeColor="accent1" w:themeTint="99"/>
          <w:left w:val="single" w:sz="4" w:space="0" w:color="83C49C" w:themeColor="accent1" w:themeTint="99"/>
          <w:bottom w:val="single" w:sz="4" w:space="0" w:color="83C49C" w:themeColor="accent1" w:themeTint="99"/>
          <w:right w:val="single" w:sz="4" w:space="0" w:color="83C49C" w:themeColor="accent1" w:themeTint="99"/>
          <w:insideH w:val="single" w:sz="4" w:space="0" w:color="83C49C" w:themeColor="accent1" w:themeTint="99"/>
          <w:insideV w:val="single" w:sz="4" w:space="0" w:color="83C49C" w:themeColor="accent1" w:themeTint="99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4" w:space="0" w:color="83C49C" w:themeColor="accent1" w:themeTint="99"/>
          <w:left w:val="single" w:sz="4" w:space="0" w:color="83C49C" w:themeColor="accent1" w:themeTint="99"/>
          <w:bottom w:val="single" w:sz="4" w:space="0" w:color="83C49C" w:themeColor="accent1" w:themeTint="99"/>
          <w:right w:val="single" w:sz="4" w:space="0" w:color="83C49C" w:themeColor="accent1" w:themeTint="99"/>
          <w:insideH w:val="single" w:sz="4" w:space="0" w:color="83C49C" w:themeColor="accent1" w:themeTint="99"/>
          <w:insideV w:val="single" w:sz="4" w:space="0" w:color="83C49C" w:themeColor="accent1" w:themeTint="99"/>
        </w:tcBorders>
        <w:shd w:val="clear" w:color="auto" w:fill="FFFFFF" w:themeFill="background1"/>
      </w:tcPr>
    </w:tblStylePr>
    <w:tblStylePr w:type="firstCol">
      <w:pPr>
        <w:jc w:val="left"/>
      </w:pPr>
      <w:rPr>
        <w:i w:val="0"/>
        <w:iCs/>
      </w:rPr>
      <w:tblPr/>
      <w:tcPr>
        <w:tcBorders>
          <w:top w:val="single" w:sz="4" w:space="0" w:color="83C49C" w:themeColor="accent1" w:themeTint="99"/>
          <w:left w:val="single" w:sz="4" w:space="0" w:color="83C49C" w:themeColor="accent1" w:themeTint="99"/>
          <w:bottom w:val="single" w:sz="4" w:space="0" w:color="83C49C" w:themeColor="accent1" w:themeTint="99"/>
          <w:right w:val="single" w:sz="4" w:space="0" w:color="83C49C" w:themeColor="accent1" w:themeTint="99"/>
          <w:insideH w:val="single" w:sz="4" w:space="0" w:color="83C49C" w:themeColor="accent1" w:themeTint="99"/>
          <w:insideV w:val="single" w:sz="4" w:space="0" w:color="83C49C" w:themeColor="accent1" w:themeTint="99"/>
        </w:tcBorders>
        <w:shd w:val="clear" w:color="auto" w:fill="FFFFFF" w:themeFill="background1"/>
      </w:tcPr>
    </w:tblStylePr>
    <w:tblStylePr w:type="lastCol">
      <w:rPr>
        <w:i w:val="0"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BDE" w:themeFill="accent1" w:themeFillTint="33"/>
      </w:tcPr>
    </w:tblStylePr>
    <w:tblStylePr w:type="band1Horz">
      <w:tblPr/>
      <w:tcPr>
        <w:shd w:val="clear" w:color="auto" w:fill="D5EBDE" w:themeFill="accent1" w:themeFillTint="33"/>
      </w:tcPr>
    </w:tblStylePr>
    <w:tblStylePr w:type="neCell">
      <w:tblPr/>
      <w:tcPr>
        <w:tcBorders>
          <w:bottom w:val="single" w:sz="4" w:space="0" w:color="83C49C" w:themeColor="accent1" w:themeTint="99"/>
        </w:tcBorders>
      </w:tcPr>
    </w:tblStylePr>
    <w:tblStylePr w:type="nwCell">
      <w:tblPr/>
      <w:tcPr>
        <w:tcBorders>
          <w:bottom w:val="single" w:sz="4" w:space="0" w:color="83C49C" w:themeColor="accent1" w:themeTint="99"/>
        </w:tcBorders>
      </w:tcPr>
    </w:tblStylePr>
    <w:tblStylePr w:type="seCell">
      <w:tblPr/>
      <w:tcPr>
        <w:tcBorders>
          <w:top w:val="single" w:sz="4" w:space="0" w:color="83C49C" w:themeColor="accent1" w:themeTint="99"/>
        </w:tcBorders>
      </w:tcPr>
    </w:tblStylePr>
    <w:tblStylePr w:type="swCell">
      <w:tblPr/>
      <w:tcPr>
        <w:tcBorders>
          <w:top w:val="single" w:sz="4" w:space="0" w:color="83C49C" w:themeColor="accen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D01D25"/>
    <w:tblPr>
      <w:tblStyleRowBandSize w:val="1"/>
      <w:tblStyleColBandSize w:val="1"/>
      <w:tblBorders>
        <w:top w:val="single" w:sz="4" w:space="0" w:color="ACD7BD" w:themeColor="accent1" w:themeTint="66"/>
        <w:left w:val="single" w:sz="4" w:space="0" w:color="ACD7BD" w:themeColor="accent1" w:themeTint="66"/>
        <w:bottom w:val="single" w:sz="4" w:space="0" w:color="ACD7BD" w:themeColor="accent1" w:themeTint="66"/>
        <w:right w:val="single" w:sz="4" w:space="0" w:color="ACD7BD" w:themeColor="accent1" w:themeTint="66"/>
        <w:insideH w:val="single" w:sz="4" w:space="0" w:color="ACD7BD" w:themeColor="accent1" w:themeTint="66"/>
        <w:insideV w:val="single" w:sz="4" w:space="0" w:color="ACD7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4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4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lbtable">
    <w:name w:val="Alb table"/>
    <w:link w:val="AlbtableChar"/>
    <w:qFormat/>
    <w:rsid w:val="00C066B9"/>
    <w:pPr>
      <w:ind w:left="57" w:right="57"/>
      <w:jc w:val="both"/>
    </w:pPr>
    <w:rPr>
      <w:rFonts w:eastAsia="Calibri"/>
      <w:sz w:val="18"/>
    </w:rPr>
  </w:style>
  <w:style w:type="character" w:customStyle="1" w:styleId="AlbtableChar">
    <w:name w:val="Alb table Char"/>
    <w:basedOn w:val="DefaultParagraphFont"/>
    <w:link w:val="Albtable"/>
    <w:rsid w:val="00C066B9"/>
    <w:rPr>
      <w:rFonts w:eastAsia="Calibri"/>
      <w:sz w:val="18"/>
    </w:rPr>
  </w:style>
  <w:style w:type="table" w:customStyle="1" w:styleId="TableGrid1">
    <w:name w:val="Table Grid1"/>
    <w:basedOn w:val="TableNormal"/>
    <w:next w:val="TableGrid"/>
    <w:uiPriority w:val="59"/>
    <w:rsid w:val="00C0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lbRatings">
    <w:name w:val="Alb Ratings"/>
    <w:basedOn w:val="TableNormal"/>
    <w:uiPriority w:val="99"/>
    <w:rsid w:val="00C066B9"/>
    <w:tblPr/>
  </w:style>
  <w:style w:type="table" w:styleId="GridTable5Dark-Accent4">
    <w:name w:val="Grid Table 5 Dark Accent 4"/>
    <w:basedOn w:val="TableNormal"/>
    <w:uiPriority w:val="50"/>
    <w:rsid w:val="00C066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BA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BA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BA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BABA" w:themeFill="accent4"/>
      </w:tcPr>
    </w:tblStylePr>
    <w:tblStylePr w:type="band1Vert">
      <w:tblPr/>
      <w:tcPr>
        <w:shd w:val="clear" w:color="auto" w:fill="E3E3E3" w:themeFill="accent4" w:themeFillTint="66"/>
      </w:tcPr>
    </w:tblStylePr>
    <w:tblStylePr w:type="band1Horz">
      <w:tblPr/>
      <w:tcPr>
        <w:shd w:val="clear" w:color="auto" w:fill="E3E3E3" w:themeFill="accent4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CA65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6551"/>
    <w:pPr>
      <w:spacing w:line="240" w:lineRule="auto"/>
    </w:pPr>
  </w:style>
  <w:style w:type="paragraph" w:customStyle="1" w:styleId="AlbourneArial">
    <w:name w:val="Albourne Arial"/>
    <w:basedOn w:val="Normal"/>
    <w:link w:val="AlbourneArialChar"/>
    <w:qFormat/>
    <w:rsid w:val="00CA6551"/>
    <w:pPr>
      <w:spacing w:after="120"/>
    </w:pPr>
    <w:rPr>
      <w:rFonts w:cs="Arial"/>
    </w:rPr>
  </w:style>
  <w:style w:type="character" w:customStyle="1" w:styleId="AlbourneArialChar">
    <w:name w:val="Albourne Arial Char"/>
    <w:basedOn w:val="DefaultParagraphFont"/>
    <w:link w:val="AlbourneArial"/>
    <w:rsid w:val="00CA6551"/>
    <w:rPr>
      <w:rFonts w:cs="Arial"/>
    </w:rPr>
  </w:style>
  <w:style w:type="character" w:customStyle="1" w:styleId="CommentTextChar">
    <w:name w:val="Comment Text Char"/>
    <w:basedOn w:val="DefaultParagraphFont"/>
    <w:link w:val="CommentText"/>
    <w:semiHidden/>
    <w:rsid w:val="00CA655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6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6551"/>
    <w:rPr>
      <w:b/>
      <w:bCs/>
    </w:rPr>
  </w:style>
  <w:style w:type="paragraph" w:customStyle="1" w:styleId="AlbCoverTopic">
    <w:name w:val="Alb Cover Topic"/>
    <w:basedOn w:val="AlbCoverSubtitle"/>
    <w:qFormat/>
    <w:rsid w:val="00484E40"/>
  </w:style>
  <w:style w:type="paragraph" w:customStyle="1" w:styleId="AlbCoverAuthor">
    <w:name w:val="Alb Cover Author"/>
    <w:basedOn w:val="AlbCoverSubtitle"/>
    <w:qFormat/>
    <w:rsid w:val="00E821F0"/>
    <w:pPr>
      <w:spacing w:before="40" w:after="120"/>
    </w:pPr>
    <w:rPr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7EC7"/>
    <w:pPr>
      <w:spacing w:line="240" w:lineRule="auto"/>
      <w:jc w:val="left"/>
    </w:pPr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7EC7"/>
    <w:rPr>
      <w:rFonts w:ascii="Calibri" w:eastAsiaTheme="minorEastAsia" w:hAnsi="Calibri" w:cstheme="minorBidi"/>
      <w:sz w:val="22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267F2B"/>
    <w:pPr>
      <w:ind w:left="720"/>
      <w:contextualSpacing/>
    </w:pPr>
  </w:style>
  <w:style w:type="character" w:customStyle="1" w:styleId="WW8Num6z0">
    <w:name w:val="WW8Num6z0"/>
    <w:rsid w:val="00EE76EB"/>
    <w:rPr>
      <w:rFonts w:ascii="Symbol" w:hAnsi="Symbol" w:cs="Symbol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F43F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nel-cy@albour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risto\AppData\Roaming\Microsoft\Templates\A4%20Albourne%20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Albourne 2018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438C5F"/>
      </a:accent1>
      <a:accent2>
        <a:srgbClr val="A7D29E"/>
      </a:accent2>
      <a:accent3>
        <a:srgbClr val="777777"/>
      </a:accent3>
      <a:accent4>
        <a:srgbClr val="BABABA"/>
      </a:accent4>
      <a:accent5>
        <a:srgbClr val="FFC043"/>
      </a:accent5>
      <a:accent6>
        <a:srgbClr val="85BCE5"/>
      </a:accent6>
      <a:hlink>
        <a:srgbClr val="0563C1"/>
      </a:hlink>
      <a:folHlink>
        <a:srgbClr val="AF86EA"/>
      </a:folHlink>
    </a:clrScheme>
    <a:fontScheme name="Albourne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8FD3E-8225-4681-AC2F-03D11DE5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Albourne Template 2018.dotx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Albourne Partners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</dc:creator>
  <cp:keywords/>
  <dc:description/>
  <cp:lastModifiedBy>Androulla Christodoulou</cp:lastModifiedBy>
  <cp:revision>2</cp:revision>
  <cp:lastPrinted>2016-05-24T08:53:00Z</cp:lastPrinted>
  <dcterms:created xsi:type="dcterms:W3CDTF">2019-03-03T13:22:00Z</dcterms:created>
  <dcterms:modified xsi:type="dcterms:W3CDTF">2019-03-03T13:22:00Z</dcterms:modified>
</cp:coreProperties>
</file>