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0C1" w:rsidRDefault="009530C1" w:rsidP="009530C1">
      <w:pPr>
        <w:pStyle w:val="Heading1"/>
        <w:rPr>
          <w:lang w:eastAsia="en-US"/>
        </w:rPr>
      </w:pPr>
      <w:r>
        <w:rPr>
          <w:lang w:eastAsia="en-US"/>
        </w:rPr>
        <w:t xml:space="preserve">About the Company </w:t>
      </w:r>
    </w:p>
    <w:p w:rsidR="001A6A8C" w:rsidRDefault="001A6A8C" w:rsidP="001A6A8C">
      <w:pPr>
        <w:pStyle w:val="AlbTextBody"/>
        <w:spacing w:after="240"/>
        <w:rPr>
          <w:color w:val="auto"/>
        </w:rPr>
      </w:pPr>
      <w:proofErr w:type="spellStart"/>
      <w:r>
        <w:rPr>
          <w:color w:val="auto"/>
        </w:rPr>
        <w:t>Albourne</w:t>
      </w:r>
      <w:proofErr w:type="spellEnd"/>
      <w:r>
        <w:rPr>
          <w:color w:val="auto"/>
        </w:rPr>
        <w:t xml:space="preserve"> is a specialist consultant firm which advises investors on alternative asset classes. Established in London in 1994, we offer services that include Portfolio Advisory, Strategy &amp; Operational Research, and Risk Management.    </w:t>
      </w:r>
    </w:p>
    <w:p w:rsidR="001A6A8C" w:rsidRDefault="001A6A8C" w:rsidP="001A6A8C">
      <w:pPr>
        <w:pStyle w:val="AlbTextBody"/>
        <w:spacing w:after="240"/>
        <w:rPr>
          <w:color w:val="auto"/>
        </w:rPr>
      </w:pPr>
      <w:r>
        <w:rPr>
          <w:color w:val="auto"/>
        </w:rPr>
        <w:t xml:space="preserve">Our clients are sophisticated investors such as Family Offices, Endowments, Foundations, and Public &amp; Corporate Pensions around the world, and they have over $450 billion invested in alternative assets including hedge funds and private markets. </w:t>
      </w:r>
    </w:p>
    <w:p w:rsidR="001A6A8C" w:rsidRDefault="001A6A8C" w:rsidP="001A6A8C">
      <w:pPr>
        <w:pStyle w:val="AlbTextBody"/>
        <w:spacing w:after="240"/>
        <w:rPr>
          <w:color w:val="auto"/>
        </w:rPr>
      </w:pPr>
      <w:r>
        <w:rPr>
          <w:color w:val="auto"/>
        </w:rPr>
        <w:t> </w:t>
      </w:r>
      <w:proofErr w:type="spellStart"/>
      <w:r>
        <w:rPr>
          <w:color w:val="auto"/>
        </w:rPr>
        <w:t>Albourne</w:t>
      </w:r>
      <w:proofErr w:type="spellEnd"/>
      <w:r>
        <w:rPr>
          <w:color w:val="auto"/>
        </w:rPr>
        <w:t xml:space="preserve"> has a truly global impact, with 11 offices spanning 18-time zones. Centrally located, our ever-growing Cyprus office has been a vibrant hub for almost 20 years, housing a multi-skilled staff base that collectively speaks 14 languages. </w:t>
      </w:r>
    </w:p>
    <w:p w:rsidR="001A6A8C" w:rsidRDefault="001A6A8C" w:rsidP="001A6A8C">
      <w:pPr>
        <w:pStyle w:val="AlbTextBody"/>
        <w:spacing w:after="240"/>
        <w:rPr>
          <w:color w:val="auto"/>
        </w:rPr>
      </w:pPr>
      <w:r>
        <w:rPr>
          <w:color w:val="auto"/>
        </w:rPr>
        <w:t>Occupying a space of over 1970 sq. m. in Nicosia, more than 150 employees work together in a space designed to enhance teamwork, encourage communication and help people maximise their potential</w:t>
      </w:r>
    </w:p>
    <w:p w:rsidR="007C6414" w:rsidRDefault="001A6A8C" w:rsidP="001A6A8C">
      <w:r>
        <w:t>Since 2015 our regional headcount has grown more than 115% and we continue to add and expand our team and Cyprus presence.</w:t>
      </w:r>
    </w:p>
    <w:p w:rsidR="007C6414" w:rsidRDefault="007C6414" w:rsidP="009530C1">
      <w:pPr>
        <w:pStyle w:val="AlbTextBody"/>
        <w:spacing w:after="240"/>
        <w:rPr>
          <w:lang w:eastAsia="en-US"/>
        </w:rPr>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Default="001B4952" w:rsidP="001B4952">
      <w:pPr>
        <w:pStyle w:val="AlbTextBody"/>
      </w:pPr>
    </w:p>
    <w:p w:rsidR="001B4952" w:rsidRPr="001B4952" w:rsidRDefault="001B4952" w:rsidP="001B4952">
      <w:pPr>
        <w:pStyle w:val="AlbTextBody"/>
      </w:pPr>
    </w:p>
    <w:p w:rsidR="009530C1" w:rsidRDefault="009530C1" w:rsidP="009530C1">
      <w:pPr>
        <w:pStyle w:val="AlbTextBody"/>
      </w:pPr>
    </w:p>
    <w:p w:rsidR="001B4952" w:rsidRDefault="001B4952" w:rsidP="00953C33"/>
    <w:p w:rsidR="001B4952" w:rsidRDefault="001B4952" w:rsidP="00953C33"/>
    <w:p w:rsidR="001B4952" w:rsidRDefault="001B4952" w:rsidP="00953C33"/>
    <w:p w:rsidR="001B4952" w:rsidRDefault="001B4952" w:rsidP="00953C33"/>
    <w:p w:rsidR="001B4952" w:rsidRDefault="001B4952" w:rsidP="00953C33"/>
    <w:p w:rsidR="001B4952" w:rsidRDefault="001B4952" w:rsidP="00953C33"/>
    <w:p w:rsidR="001B4952" w:rsidRDefault="001B4952" w:rsidP="00953C33"/>
    <w:p w:rsidR="00364B7C" w:rsidRDefault="00364B7C" w:rsidP="00364B7C">
      <w:pPr>
        <w:pStyle w:val="AlbTextBody"/>
      </w:pPr>
    </w:p>
    <w:p w:rsidR="00953C33" w:rsidRDefault="00953C33">
      <w:pPr>
        <w:spacing w:line="240" w:lineRule="auto"/>
        <w:jc w:val="left"/>
        <w:rPr>
          <w:rFonts w:cs="Arial"/>
          <w:bCs/>
          <w:color w:val="438C5F" w:themeColor="accent1"/>
          <w:kern w:val="32"/>
          <w:sz w:val="26"/>
          <w:szCs w:val="32"/>
        </w:rPr>
      </w:pPr>
      <w:r>
        <w:br w:type="page"/>
      </w:r>
    </w:p>
    <w:p w:rsidR="009530C1" w:rsidRDefault="009530C1" w:rsidP="00364B7C">
      <w:pPr>
        <w:pStyle w:val="Heading1"/>
      </w:pPr>
      <w:r w:rsidRPr="00EE63F9">
        <w:lastRenderedPageBreak/>
        <w:t>Fund Administration Analyst</w:t>
      </w:r>
    </w:p>
    <w:p w:rsidR="001A6A8C" w:rsidRDefault="001A6A8C" w:rsidP="001A6A8C">
      <w:pPr>
        <w:pStyle w:val="AlbTextBody"/>
        <w:spacing w:after="120"/>
        <w:rPr>
          <w:rFonts w:ascii="Calibri Light" w:eastAsiaTheme="minorEastAsia" w:hAnsi="Calibri Light" w:cs="Calibri Light"/>
          <w:b/>
          <w:bCs/>
          <w:sz w:val="22"/>
          <w:szCs w:val="22"/>
        </w:rPr>
      </w:pPr>
      <w:r>
        <w:rPr>
          <w:rFonts w:ascii="Calibri Light" w:hAnsi="Calibri Light" w:cs="Calibri Light"/>
          <w:b/>
          <w:bCs/>
        </w:rPr>
        <w:t>Job Summary &amp; Purpose</w:t>
      </w:r>
    </w:p>
    <w:p w:rsidR="001A6A8C" w:rsidRPr="00F04A62" w:rsidRDefault="00F04A62" w:rsidP="00F04A62">
      <w:pPr>
        <w:pStyle w:val="AlbTextBody"/>
        <w:rPr>
          <w:rFonts w:asciiTheme="minorHAnsi" w:hAnsiTheme="minorHAnsi" w:cstheme="minorHAnsi"/>
          <w:sz w:val="18"/>
          <w:szCs w:val="18"/>
          <w:lang w:eastAsia="en-US"/>
        </w:rPr>
      </w:pPr>
      <w:proofErr w:type="spellStart"/>
      <w:r w:rsidRPr="008E5FD7">
        <w:rPr>
          <w:rFonts w:asciiTheme="minorHAnsi" w:hAnsiTheme="minorHAnsi" w:cstheme="minorHAnsi"/>
          <w:sz w:val="18"/>
          <w:szCs w:val="18"/>
          <w:lang w:eastAsia="en-US"/>
        </w:rPr>
        <w:t>Albourne’s</w:t>
      </w:r>
      <w:proofErr w:type="spellEnd"/>
      <w:r w:rsidRPr="008E5FD7">
        <w:rPr>
          <w:rFonts w:asciiTheme="minorHAnsi" w:hAnsiTheme="minorHAnsi" w:cstheme="minorHAnsi"/>
          <w:sz w:val="18"/>
          <w:szCs w:val="18"/>
          <w:lang w:eastAsia="en-US"/>
        </w:rPr>
        <w:t xml:space="preserve"> Risk team is hiring Fund Administration Analysts. The Fund Administration Analyst is responsible for performing all Fund Administration projects requested by </w:t>
      </w:r>
      <w:proofErr w:type="spellStart"/>
      <w:r w:rsidRPr="008E5FD7">
        <w:rPr>
          <w:rFonts w:asciiTheme="minorHAnsi" w:hAnsiTheme="minorHAnsi" w:cstheme="minorHAnsi"/>
          <w:sz w:val="18"/>
          <w:szCs w:val="18"/>
          <w:lang w:eastAsia="en-US"/>
        </w:rPr>
        <w:t>Albourne’s</w:t>
      </w:r>
      <w:proofErr w:type="spellEnd"/>
      <w:r w:rsidRPr="008E5FD7">
        <w:rPr>
          <w:rFonts w:asciiTheme="minorHAnsi" w:hAnsiTheme="minorHAnsi" w:cstheme="minorHAnsi"/>
          <w:sz w:val="18"/>
          <w:szCs w:val="18"/>
          <w:lang w:eastAsia="en-US"/>
        </w:rPr>
        <w:t xml:space="preserve"> clients. This includes but is not limited to:</w:t>
      </w:r>
    </w:p>
    <w:p w:rsidR="00F04A62" w:rsidRPr="00F04A62" w:rsidRDefault="00F04A62" w:rsidP="00F04A62">
      <w:pPr>
        <w:pStyle w:val="ListParagraph"/>
        <w:numPr>
          <w:ilvl w:val="0"/>
          <w:numId w:val="40"/>
        </w:numPr>
        <w:spacing w:after="160" w:line="252" w:lineRule="auto"/>
        <w:jc w:val="left"/>
        <w:rPr>
          <w:rFonts w:asciiTheme="minorHAnsi" w:hAnsiTheme="minorHAnsi" w:cstheme="minorHAnsi"/>
          <w:color w:val="000000" w:themeColor="text1"/>
          <w:sz w:val="18"/>
          <w:szCs w:val="18"/>
          <w:lang w:eastAsia="en-US"/>
        </w:rPr>
      </w:pPr>
      <w:r w:rsidRPr="00F04A62">
        <w:rPr>
          <w:rFonts w:asciiTheme="minorHAnsi" w:hAnsiTheme="minorHAnsi" w:cstheme="minorHAnsi"/>
          <w:color w:val="000000" w:themeColor="text1"/>
          <w:sz w:val="18"/>
          <w:szCs w:val="18"/>
          <w:lang w:eastAsia="en-US"/>
        </w:rPr>
        <w:t xml:space="preserve">Liaise with Fund Managers and </w:t>
      </w:r>
      <w:proofErr w:type="gramStart"/>
      <w:r w:rsidRPr="00F04A62">
        <w:rPr>
          <w:rFonts w:asciiTheme="minorHAnsi" w:hAnsiTheme="minorHAnsi" w:cstheme="minorHAnsi"/>
          <w:color w:val="000000" w:themeColor="text1"/>
          <w:sz w:val="18"/>
          <w:szCs w:val="18"/>
          <w:lang w:eastAsia="en-US"/>
        </w:rPr>
        <w:t>third party</w:t>
      </w:r>
      <w:proofErr w:type="gramEnd"/>
      <w:r w:rsidRPr="00F04A62">
        <w:rPr>
          <w:rFonts w:asciiTheme="minorHAnsi" w:hAnsiTheme="minorHAnsi" w:cstheme="minorHAnsi"/>
          <w:color w:val="000000" w:themeColor="text1"/>
          <w:sz w:val="18"/>
          <w:szCs w:val="18"/>
          <w:lang w:eastAsia="en-US"/>
        </w:rPr>
        <w:t xml:space="preserve"> service providers in the collection, clean-up and processing of client and fund data on ongoing basis.</w:t>
      </w:r>
    </w:p>
    <w:p w:rsidR="00F04A62" w:rsidRPr="00F04A62" w:rsidRDefault="00F04A62" w:rsidP="00F04A62">
      <w:pPr>
        <w:pStyle w:val="ListParagraph"/>
        <w:spacing w:after="160" w:line="252" w:lineRule="auto"/>
        <w:jc w:val="left"/>
        <w:rPr>
          <w:rFonts w:asciiTheme="minorHAnsi" w:hAnsiTheme="minorHAnsi" w:cstheme="minorHAnsi"/>
          <w:color w:val="000000" w:themeColor="text1"/>
          <w:sz w:val="18"/>
          <w:szCs w:val="18"/>
          <w:lang w:eastAsia="en-US"/>
        </w:rPr>
      </w:pPr>
    </w:p>
    <w:p w:rsidR="001A6A8C" w:rsidRPr="00F04A62" w:rsidRDefault="001A6A8C" w:rsidP="001A6A8C">
      <w:pPr>
        <w:pStyle w:val="ListParagraph"/>
        <w:numPr>
          <w:ilvl w:val="0"/>
          <w:numId w:val="40"/>
        </w:numPr>
        <w:spacing w:after="160" w:line="252" w:lineRule="auto"/>
        <w:jc w:val="left"/>
        <w:rPr>
          <w:rFonts w:asciiTheme="minorHAnsi" w:hAnsiTheme="minorHAnsi" w:cstheme="minorHAnsi"/>
          <w:color w:val="000000" w:themeColor="text1"/>
          <w:sz w:val="18"/>
          <w:szCs w:val="18"/>
          <w:lang w:eastAsia="en-US"/>
        </w:rPr>
      </w:pPr>
      <w:r w:rsidRPr="00F04A62">
        <w:rPr>
          <w:rFonts w:asciiTheme="minorHAnsi" w:hAnsiTheme="minorHAnsi" w:cstheme="minorHAnsi"/>
          <w:color w:val="000000" w:themeColor="text1"/>
          <w:sz w:val="18"/>
          <w:szCs w:val="18"/>
          <w:lang w:eastAsia="en-US"/>
        </w:rPr>
        <w:t xml:space="preserve">Utilize in-house technology to reconcile and analyse cash flows for Hedge and Private Market Funds on behalf of </w:t>
      </w:r>
      <w:proofErr w:type="spellStart"/>
      <w:r w:rsidRPr="00F04A62">
        <w:rPr>
          <w:rFonts w:asciiTheme="minorHAnsi" w:hAnsiTheme="minorHAnsi" w:cstheme="minorHAnsi"/>
          <w:color w:val="000000" w:themeColor="text1"/>
          <w:sz w:val="18"/>
          <w:szCs w:val="18"/>
          <w:lang w:eastAsia="en-US"/>
        </w:rPr>
        <w:t>Albourne’s</w:t>
      </w:r>
      <w:proofErr w:type="spellEnd"/>
      <w:r w:rsidRPr="00F04A62">
        <w:rPr>
          <w:rFonts w:asciiTheme="minorHAnsi" w:hAnsiTheme="minorHAnsi" w:cstheme="minorHAnsi"/>
          <w:color w:val="000000" w:themeColor="text1"/>
          <w:sz w:val="18"/>
          <w:szCs w:val="18"/>
          <w:lang w:eastAsia="en-US"/>
        </w:rPr>
        <w:t xml:space="preserve"> clients.</w:t>
      </w:r>
    </w:p>
    <w:p w:rsidR="001A6A8C" w:rsidRPr="001A6A8C" w:rsidRDefault="001A6A8C" w:rsidP="001A6A8C">
      <w:pPr>
        <w:pStyle w:val="ListParagraph"/>
        <w:spacing w:after="160" w:line="252" w:lineRule="auto"/>
        <w:jc w:val="left"/>
      </w:pPr>
    </w:p>
    <w:p w:rsidR="001A6A8C" w:rsidRDefault="001A6A8C" w:rsidP="001A6A8C">
      <w:pPr>
        <w:pStyle w:val="AlbTextBody"/>
        <w:spacing w:after="80"/>
        <w:rPr>
          <w:rFonts w:ascii="Calibri Light" w:eastAsiaTheme="minorEastAsia" w:hAnsi="Calibri Light" w:cs="Calibri Light"/>
          <w:b/>
          <w:bCs/>
          <w:lang w:val="en-US"/>
        </w:rPr>
      </w:pPr>
      <w:r>
        <w:rPr>
          <w:rFonts w:ascii="Calibri Light" w:hAnsi="Calibri Light" w:cs="Calibri Light"/>
          <w:b/>
          <w:bCs/>
        </w:rPr>
        <w:t>Accountabilities</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 xml:space="preserve">Capture and process all cash flow activity (subscriptions, redemptions, capital calls and distributions) as they relate to client portfolios in Hedge Funds and Private Markets Funds </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Liaise with fund managers, administrators and custodians in the collection, clean up and filing of required data</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Review fund documentation for the accurate analysis and interpretation of fund terms</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Provide support for all ad-hoc projects as and when required</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 xml:space="preserve">Confirm and log transactions into </w:t>
      </w:r>
      <w:proofErr w:type="spellStart"/>
      <w:r w:rsidRPr="00F04A62">
        <w:rPr>
          <w:rFonts w:asciiTheme="minorHAnsi" w:hAnsiTheme="minorHAnsi" w:cstheme="minorHAnsi"/>
          <w:bCs w:val="0"/>
          <w:snapToGrid/>
          <w:sz w:val="18"/>
          <w:szCs w:val="18"/>
          <w:lang w:eastAsia="en-US"/>
        </w:rPr>
        <w:t>Albourne’s</w:t>
      </w:r>
      <w:proofErr w:type="spellEnd"/>
      <w:r w:rsidRPr="00F04A62">
        <w:rPr>
          <w:rFonts w:asciiTheme="minorHAnsi" w:hAnsiTheme="minorHAnsi" w:cstheme="minorHAnsi"/>
          <w:bCs w:val="0"/>
          <w:snapToGrid/>
          <w:sz w:val="18"/>
          <w:szCs w:val="18"/>
          <w:lang w:eastAsia="en-US"/>
        </w:rPr>
        <w:t xml:space="preserve"> database, ensuring all data is up to date</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 xml:space="preserve">Reconcile account statements (e.g., cash flows, income, and investment returns) to custodian bank records, investigating any discrepancies </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Aggregate account statements to generate monthly and quarterly portfolio reporting</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Monitor and process all fund and administrator communications across client portfolio</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Perform capital call and distribution pre-processing and confirmation</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Collect, process, and notify relevant parties on fund amendments, required consents, notices and other related actions</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 xml:space="preserve">Liaise with colleagues globally in relation to Implementation, Risk, Portfolio Advisory, and Research efforts. </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 xml:space="preserve">Clean up and prepare relevant data in Excel for input into </w:t>
      </w:r>
      <w:proofErr w:type="spellStart"/>
      <w:r w:rsidRPr="00F04A62">
        <w:rPr>
          <w:rFonts w:asciiTheme="minorHAnsi" w:hAnsiTheme="minorHAnsi" w:cstheme="minorHAnsi"/>
          <w:bCs w:val="0"/>
          <w:snapToGrid/>
          <w:sz w:val="18"/>
          <w:szCs w:val="18"/>
          <w:lang w:eastAsia="en-US"/>
        </w:rPr>
        <w:t>Albourne’s</w:t>
      </w:r>
      <w:proofErr w:type="spellEnd"/>
      <w:r w:rsidRPr="00F04A62">
        <w:rPr>
          <w:rFonts w:asciiTheme="minorHAnsi" w:hAnsiTheme="minorHAnsi" w:cstheme="minorHAnsi"/>
          <w:bCs w:val="0"/>
          <w:snapToGrid/>
          <w:sz w:val="18"/>
          <w:szCs w:val="18"/>
          <w:lang w:eastAsia="en-US"/>
        </w:rPr>
        <w:t xml:space="preserve"> database</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Ensure the timely receipt and accuracy of data</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Analysis and interpretation of all relevant documentation (i.e., Prospectus, Limited Partnership Agreements and other related fund legal documentation)</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Comfort and strong understanding in reviewing financial statements</w:t>
      </w:r>
    </w:p>
    <w:p w:rsidR="001A6A8C" w:rsidRDefault="001A6A8C" w:rsidP="001A6A8C">
      <w:pPr>
        <w:pStyle w:val="AlbTextBody"/>
        <w:spacing w:before="160" w:after="80"/>
        <w:rPr>
          <w:rFonts w:ascii="Calibri Light" w:hAnsi="Calibri Light" w:cs="Calibri Light"/>
          <w:b/>
          <w:bCs/>
          <w:lang w:eastAsia="en-US"/>
        </w:rPr>
      </w:pPr>
      <w:r>
        <w:rPr>
          <w:rFonts w:ascii="Calibri Light" w:hAnsi="Calibri Light" w:cs="Calibri Light"/>
          <w:b/>
          <w:bCs/>
          <w:lang w:eastAsia="en-US"/>
        </w:rPr>
        <w:t>Qualifications/Other Requirements</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University degree with a business/economics/accounting and/or finance background or any equivalent numerical degree</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Minimum of 2 Years of experience in a related role considered an advantage</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Ability to assess, understand and interpret legal documentation</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Strong data entry skills, with emphasis on attention to detail</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Ensure client output is delivered in a timely and accurate manner</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Ability to meet tight deadlines and service business needs out of ordinary office hours.</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Highly organized and professional demeanour, with both colleagues and clients</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Self-starter with strong aptitude for learning, and problem solver</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Excellent command of the English language as well as exceptional communication skills (both oral and written)</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Advanced literacy in Microsoft Excel will be considered an advantage</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Attend company events as requested. Travel upon request</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 xml:space="preserve">Sign and comply with terms of </w:t>
      </w:r>
      <w:proofErr w:type="spellStart"/>
      <w:r w:rsidRPr="00F04A62">
        <w:rPr>
          <w:rFonts w:asciiTheme="minorHAnsi" w:hAnsiTheme="minorHAnsi" w:cstheme="minorHAnsi"/>
          <w:bCs w:val="0"/>
          <w:snapToGrid/>
          <w:sz w:val="18"/>
          <w:szCs w:val="18"/>
          <w:lang w:eastAsia="en-US"/>
        </w:rPr>
        <w:t>Albourne</w:t>
      </w:r>
      <w:proofErr w:type="spellEnd"/>
      <w:r w:rsidRPr="00F04A62">
        <w:rPr>
          <w:rFonts w:asciiTheme="minorHAnsi" w:hAnsiTheme="minorHAnsi" w:cstheme="minorHAnsi"/>
          <w:bCs w:val="0"/>
          <w:snapToGrid/>
          <w:sz w:val="18"/>
          <w:szCs w:val="18"/>
          <w:lang w:eastAsia="en-US"/>
        </w:rPr>
        <w:t xml:space="preserve"> Compliance Manuals and procedures</w:t>
      </w:r>
    </w:p>
    <w:p w:rsidR="001A6A8C" w:rsidRPr="00F04A62" w:rsidRDefault="001A6A8C" w:rsidP="001A6A8C">
      <w:pPr>
        <w:pStyle w:val="AlbBullets"/>
        <w:widowControl/>
        <w:numPr>
          <w:ilvl w:val="0"/>
          <w:numId w:val="38"/>
        </w:numPr>
        <w:snapToGrid w:val="0"/>
        <w:ind w:left="568" w:hanging="284"/>
        <w:rPr>
          <w:rFonts w:asciiTheme="minorHAnsi" w:hAnsiTheme="minorHAnsi" w:cstheme="minorHAnsi"/>
          <w:bCs w:val="0"/>
          <w:snapToGrid/>
          <w:sz w:val="18"/>
          <w:szCs w:val="18"/>
          <w:lang w:eastAsia="en-US"/>
        </w:rPr>
      </w:pPr>
      <w:r w:rsidRPr="00F04A62">
        <w:rPr>
          <w:rFonts w:asciiTheme="minorHAnsi" w:hAnsiTheme="minorHAnsi" w:cstheme="minorHAnsi"/>
          <w:bCs w:val="0"/>
          <w:snapToGrid/>
          <w:sz w:val="18"/>
          <w:szCs w:val="18"/>
          <w:lang w:eastAsia="en-US"/>
        </w:rPr>
        <w:t>Report potential conflicts to compliance and work with compliance to ensure that they are resolved</w:t>
      </w:r>
    </w:p>
    <w:p w:rsidR="001A6A8C" w:rsidRDefault="001A6A8C" w:rsidP="00364B7C">
      <w:pPr>
        <w:pStyle w:val="AlbTextBody"/>
        <w:spacing w:after="120"/>
        <w:rPr>
          <w:rFonts w:asciiTheme="minorHAnsi" w:hAnsiTheme="minorHAnsi" w:cstheme="minorHAnsi"/>
          <w:b/>
          <w:bCs/>
          <w:sz w:val="18"/>
          <w:szCs w:val="18"/>
        </w:rPr>
      </w:pPr>
    </w:p>
    <w:p w:rsidR="00F04A62" w:rsidRDefault="00F04A62" w:rsidP="00F04A62">
      <w:pPr>
        <w:pStyle w:val="AlbTextBody"/>
        <w:spacing w:before="240" w:after="120" w:line="240" w:lineRule="auto"/>
        <w:contextualSpacing/>
        <w:jc w:val="center"/>
        <w:rPr>
          <w:b/>
          <w:bCs/>
          <w:color w:val="auto"/>
        </w:rPr>
      </w:pPr>
      <w:r w:rsidRPr="001B4952">
        <w:rPr>
          <w:b/>
          <w:bCs/>
          <w:color w:val="auto"/>
        </w:rPr>
        <w:t>We are an Equal Opportunity Employer</w:t>
      </w:r>
    </w:p>
    <w:p w:rsidR="003C30F5" w:rsidRPr="00645738" w:rsidRDefault="003C30F5" w:rsidP="00F04A62">
      <w:pPr>
        <w:pStyle w:val="AlbTextBody"/>
        <w:spacing w:before="240" w:after="120" w:line="240" w:lineRule="auto"/>
        <w:contextualSpacing/>
        <w:jc w:val="center"/>
        <w:rPr>
          <w:b/>
          <w:bCs/>
          <w:color w:val="auto"/>
        </w:rPr>
      </w:pPr>
    </w:p>
    <w:p w:rsidR="00F04A62" w:rsidRPr="001B4952" w:rsidRDefault="00F04A62" w:rsidP="00F04A62">
      <w:pPr>
        <w:pStyle w:val="AlbTextBody"/>
        <w:spacing w:after="80" w:line="240" w:lineRule="auto"/>
        <w:contextualSpacing/>
        <w:jc w:val="center"/>
        <w:rPr>
          <w:b/>
          <w:bCs/>
          <w:color w:val="auto"/>
        </w:rPr>
      </w:pPr>
      <w:r w:rsidRPr="001B4952">
        <w:rPr>
          <w:b/>
          <w:bCs/>
          <w:color w:val="auto"/>
        </w:rPr>
        <w:t xml:space="preserve">Interested candidates can e-mail their Cover Letter &amp; CV to </w:t>
      </w:r>
      <w:hyperlink r:id="rId8" w:history="1">
        <w:r w:rsidRPr="001B4952">
          <w:rPr>
            <w:rStyle w:val="AlbHyperlinkChar"/>
          </w:rPr>
          <w:t>personnel-cy@albourne.com</w:t>
        </w:r>
      </w:hyperlink>
    </w:p>
    <w:p w:rsidR="00F04A62" w:rsidRPr="001B4952" w:rsidRDefault="00F04A62" w:rsidP="00F04A62">
      <w:pPr>
        <w:pStyle w:val="AlbTextBody"/>
        <w:spacing w:after="80" w:line="240" w:lineRule="auto"/>
        <w:contextualSpacing/>
        <w:jc w:val="center"/>
        <w:rPr>
          <w:b/>
          <w:bCs/>
          <w:color w:val="auto"/>
        </w:rPr>
      </w:pPr>
      <w:r w:rsidRPr="001B4952">
        <w:rPr>
          <w:b/>
          <w:bCs/>
          <w:color w:val="auto"/>
        </w:rPr>
        <w:t>Please mention position applied for in the subject heading</w:t>
      </w:r>
    </w:p>
    <w:p w:rsidR="00F04A62" w:rsidRDefault="00F04A62" w:rsidP="00F04A62">
      <w:pPr>
        <w:pStyle w:val="AlbTextBody"/>
        <w:spacing w:after="80" w:line="240" w:lineRule="auto"/>
        <w:contextualSpacing/>
        <w:jc w:val="center"/>
        <w:rPr>
          <w:b/>
          <w:bCs/>
          <w:color w:val="auto"/>
        </w:rPr>
      </w:pPr>
      <w:r w:rsidRPr="001B4952">
        <w:rPr>
          <w:b/>
          <w:bCs/>
          <w:color w:val="auto"/>
        </w:rPr>
        <w:lastRenderedPageBreak/>
        <w:t>Only successful candidates will be contacted</w:t>
      </w:r>
    </w:p>
    <w:p w:rsidR="009530C1" w:rsidRPr="0044795F" w:rsidRDefault="009530C1" w:rsidP="0044795F">
      <w:pPr>
        <w:pStyle w:val="Heading1"/>
      </w:pPr>
      <w:r w:rsidRPr="00EA6CFF">
        <w:t xml:space="preserve">Private Markets Analyst </w:t>
      </w:r>
    </w:p>
    <w:p w:rsidR="009530C1" w:rsidRPr="007B569A" w:rsidRDefault="009530C1" w:rsidP="0044795F">
      <w:pPr>
        <w:pStyle w:val="AlbTextBody"/>
        <w:rPr>
          <w:b/>
          <w:sz w:val="19"/>
          <w:lang w:eastAsia="en-US"/>
        </w:rPr>
      </w:pPr>
      <w:r w:rsidRPr="007B569A">
        <w:rPr>
          <w:b/>
          <w:lang w:eastAsia="en-US"/>
        </w:rPr>
        <w:t>Job Summary &amp; Purpose</w:t>
      </w:r>
    </w:p>
    <w:p w:rsidR="00EE76EB" w:rsidRPr="007E2769" w:rsidRDefault="00EE76EB" w:rsidP="00EE76EB">
      <w:pPr>
        <w:pStyle w:val="AlbBullets"/>
        <w:numPr>
          <w:ilvl w:val="0"/>
          <w:numId w:val="0"/>
        </w:numPr>
        <w:spacing w:after="240"/>
      </w:pPr>
      <w:r w:rsidRPr="007E2769">
        <w:t>Creating client risk reports and portfolio reporting for Private Market (i.e. Private Equity, Real Assets and Real Estate funds). Namely, setting up Private Market portfolios for clients, including populating and producing portfolio reports used to measure:</w:t>
      </w:r>
    </w:p>
    <w:p w:rsidR="009530C1" w:rsidRPr="00953C33" w:rsidRDefault="009530C1" w:rsidP="00970211">
      <w:pPr>
        <w:pStyle w:val="AlbBullets"/>
        <w:rPr>
          <w:rFonts w:eastAsia="Calibri"/>
        </w:rPr>
      </w:pPr>
      <w:r w:rsidRPr="007E2769">
        <w:t>absolute and relative performance;</w:t>
      </w:r>
    </w:p>
    <w:p w:rsidR="00EE76EB" w:rsidRPr="00EE76EB" w:rsidRDefault="009530C1" w:rsidP="00EE76EB">
      <w:pPr>
        <w:pStyle w:val="AlbBullets"/>
        <w:spacing w:after="240"/>
        <w:rPr>
          <w:rFonts w:eastAsia="Calibri"/>
        </w:rPr>
      </w:pPr>
      <w:r w:rsidRPr="007E2769">
        <w:t>investment exposures</w:t>
      </w:r>
    </w:p>
    <w:p w:rsidR="009530C1" w:rsidRPr="00970211" w:rsidRDefault="009530C1" w:rsidP="00970211">
      <w:pPr>
        <w:pStyle w:val="AlbTextBody"/>
        <w:rPr>
          <w:lang w:eastAsia="en-US"/>
        </w:rPr>
      </w:pPr>
      <w:r w:rsidRPr="0089291A">
        <w:rPr>
          <w:lang w:eastAsia="en-US"/>
        </w:rPr>
        <w:t>Reviewing</w:t>
      </w:r>
      <w:r w:rsidRPr="007E2769">
        <w:rPr>
          <w:lang w:eastAsia="en-US"/>
        </w:rPr>
        <w:t xml:space="preserve"> manager documentation to:</w:t>
      </w:r>
    </w:p>
    <w:p w:rsidR="009530C1" w:rsidRPr="007E2769" w:rsidRDefault="009530C1" w:rsidP="00970211">
      <w:pPr>
        <w:pStyle w:val="AlbBullets"/>
      </w:pPr>
      <w:r w:rsidRPr="007E2769">
        <w:t>capture and measure fund level performance</w:t>
      </w:r>
    </w:p>
    <w:p w:rsidR="009530C1" w:rsidRPr="007E2769" w:rsidRDefault="009530C1" w:rsidP="00970211">
      <w:pPr>
        <w:pStyle w:val="AlbBullets"/>
      </w:pPr>
      <w:r w:rsidRPr="007E2769">
        <w:t>capture underlying investments related information to be used for exposure analysis and Qua</w:t>
      </w:r>
      <w:r w:rsidR="00EE76EB">
        <w:t>ntitative Due Diligence reports</w:t>
      </w:r>
    </w:p>
    <w:p w:rsidR="009530C1" w:rsidRDefault="009530C1" w:rsidP="00EE76EB">
      <w:pPr>
        <w:pStyle w:val="AlbBullets"/>
        <w:spacing w:after="240"/>
      </w:pPr>
      <w:r w:rsidRPr="007E2769">
        <w:t>Highlight key activity developments to Clients and Albourne’s Private Markets team</w:t>
      </w:r>
    </w:p>
    <w:p w:rsidR="00EE76EB" w:rsidRPr="00EE76EB" w:rsidRDefault="00EE76EB" w:rsidP="00EE76EB">
      <w:pPr>
        <w:pStyle w:val="AlbTextBody"/>
      </w:pPr>
      <w:r w:rsidRPr="00EE76EB">
        <w:t>Supporting Albourne’s Investment Strategy Analysts with Public Market Equivalent and track record analysis</w:t>
      </w:r>
    </w:p>
    <w:p w:rsidR="00EE76EB" w:rsidRPr="00EE76EB" w:rsidRDefault="00EE76EB" w:rsidP="00EE76EB">
      <w:pPr>
        <w:pStyle w:val="AlbTextBody"/>
      </w:pPr>
      <w:r w:rsidRPr="00EE76EB">
        <w:t>Reviewing industry related news sources for news that may pertain to assigned fund managers and flagging accordingly to Albourne’s Private Markets team</w:t>
      </w:r>
    </w:p>
    <w:p w:rsidR="00EE76EB" w:rsidRPr="00EE76EB" w:rsidRDefault="00EE76EB" w:rsidP="00EE76EB">
      <w:pPr>
        <w:pStyle w:val="AlbTextBody"/>
      </w:pPr>
      <w:r w:rsidRPr="00EE76EB">
        <w:t>Working closely with other investment analysts to facilitate knowledge transfer within the company</w:t>
      </w:r>
    </w:p>
    <w:p w:rsidR="00EE76EB" w:rsidRPr="00EE76EB" w:rsidRDefault="00EE76EB" w:rsidP="00EE76EB">
      <w:pPr>
        <w:pStyle w:val="AlbTextBody"/>
      </w:pPr>
      <w:r w:rsidRPr="00EE76EB">
        <w:t>Provide assistance with the preparation of information for clients and response to “ad hoc” requests</w:t>
      </w:r>
    </w:p>
    <w:p w:rsidR="009530C1" w:rsidRPr="00EE76EB" w:rsidRDefault="00EE76EB" w:rsidP="00EE76EB">
      <w:pPr>
        <w:pStyle w:val="AlbTextBody"/>
      </w:pPr>
      <w:r w:rsidRPr="00EE76EB">
        <w:t>Participation on internal group calls to transfer knowledge of Private Markets within the group</w:t>
      </w:r>
    </w:p>
    <w:p w:rsidR="009530C1" w:rsidRPr="00970211" w:rsidRDefault="009530C1" w:rsidP="00970211">
      <w:pPr>
        <w:pStyle w:val="AlbTextBody"/>
        <w:spacing w:before="240"/>
        <w:rPr>
          <w:b/>
          <w:bCs/>
          <w:color w:val="auto"/>
        </w:rPr>
      </w:pPr>
      <w:r w:rsidRPr="00970211">
        <w:rPr>
          <w:b/>
          <w:bCs/>
          <w:color w:val="auto"/>
        </w:rPr>
        <w:t>Qualifications/Other Requirements</w:t>
      </w:r>
    </w:p>
    <w:p w:rsidR="00EE76EB" w:rsidRPr="00EE76EB" w:rsidRDefault="00EE76EB" w:rsidP="00EE76EB">
      <w:pPr>
        <w:pStyle w:val="AlbBullets"/>
        <w:rPr>
          <w:lang w:eastAsia="en-US"/>
        </w:rPr>
      </w:pPr>
      <w:r w:rsidRPr="00DA611D">
        <w:t>University degree with a business/finance and/or economics background or any equivalent numerical degree</w:t>
      </w:r>
    </w:p>
    <w:p w:rsidR="00EE76EB" w:rsidRDefault="00EE76EB" w:rsidP="00EE76EB">
      <w:pPr>
        <w:pStyle w:val="AlbBullets"/>
      </w:pPr>
      <w:r w:rsidRPr="00DA611D">
        <w:t>Strong data entry and organization skills, with particular emphasis on detail</w:t>
      </w:r>
    </w:p>
    <w:p w:rsidR="00EE76EB" w:rsidRPr="00EE76EB" w:rsidRDefault="00EE76EB" w:rsidP="00EE76EB">
      <w:pPr>
        <w:pStyle w:val="AlbBullets"/>
      </w:pPr>
      <w:r w:rsidRPr="00DA611D">
        <w:t>Strong aptitude for learning, and problem solver</w:t>
      </w:r>
    </w:p>
    <w:p w:rsidR="00EE76EB" w:rsidRPr="00EE76EB" w:rsidRDefault="00EE76EB" w:rsidP="00EE76EB">
      <w:pPr>
        <w:pStyle w:val="AlbBullets"/>
      </w:pPr>
      <w:r w:rsidRPr="00DA611D">
        <w:t>Fluent command of the English language</w:t>
      </w:r>
    </w:p>
    <w:p w:rsidR="00EE76EB" w:rsidRPr="00EE76EB" w:rsidRDefault="00EE76EB" w:rsidP="00EE76EB">
      <w:pPr>
        <w:pStyle w:val="AlbBullets"/>
      </w:pPr>
      <w:r w:rsidRPr="00DA611D">
        <w:t>Proficient user of Microsoft Office (including advanced proficiency in Excel)</w:t>
      </w:r>
    </w:p>
    <w:p w:rsidR="00EE76EB" w:rsidRPr="00EE76EB" w:rsidRDefault="00EE76EB" w:rsidP="00EE76EB">
      <w:pPr>
        <w:pStyle w:val="AlbBullets"/>
      </w:pPr>
      <w:r w:rsidRPr="00DA611D">
        <w:t>Self-starter</w:t>
      </w:r>
    </w:p>
    <w:p w:rsidR="00EE76EB" w:rsidRPr="00EE76EB" w:rsidRDefault="00EE76EB" w:rsidP="00EE76EB">
      <w:pPr>
        <w:pStyle w:val="AlbBullets"/>
      </w:pPr>
      <w:r w:rsidRPr="00DA611D">
        <w:t>Participati</w:t>
      </w:r>
      <w:r>
        <w:t>on on Private Market Group calls</w:t>
      </w:r>
    </w:p>
    <w:p w:rsidR="00EE76EB" w:rsidRPr="00EE76EB" w:rsidRDefault="00EE76EB" w:rsidP="00EE76EB">
      <w:pPr>
        <w:pStyle w:val="AlbBullets"/>
      </w:pPr>
      <w:r w:rsidRPr="00DA611D">
        <w:t>Travel upon request</w:t>
      </w:r>
    </w:p>
    <w:p w:rsidR="00EE76EB" w:rsidRPr="00EE76EB" w:rsidRDefault="00EE76EB" w:rsidP="00EE76EB">
      <w:pPr>
        <w:pStyle w:val="AlbBullets"/>
      </w:pPr>
      <w:r w:rsidRPr="00DA611D">
        <w:t>Attend company event upon request</w:t>
      </w:r>
    </w:p>
    <w:p w:rsidR="00EE76EB" w:rsidRPr="00EE76EB" w:rsidRDefault="00EE76EB" w:rsidP="00EE76EB">
      <w:pPr>
        <w:pStyle w:val="AlbBullets"/>
        <w:rPr>
          <w:lang w:val="en-US"/>
        </w:rPr>
      </w:pPr>
      <w:r w:rsidRPr="00DA611D">
        <w:t xml:space="preserve">Comply with terms of Albourne Compliance Manuals as </w:t>
      </w:r>
      <w:r w:rsidRPr="00DA611D">
        <w:rPr>
          <w:lang w:val="en-US"/>
        </w:rPr>
        <w:t>s well as Albourne Group’s policies and procedures</w:t>
      </w:r>
    </w:p>
    <w:p w:rsidR="00EE76EB" w:rsidRPr="00B47F92" w:rsidRDefault="00EE76EB" w:rsidP="00EE76EB">
      <w:pPr>
        <w:pStyle w:val="AlbBullets"/>
      </w:pPr>
      <w:r w:rsidRPr="00B47F92">
        <w:t>Regulatory registration (dependant on regional requirements)</w:t>
      </w:r>
    </w:p>
    <w:p w:rsidR="00EE76EB" w:rsidRPr="00895BCC" w:rsidRDefault="00EE76EB" w:rsidP="00EE76EB">
      <w:pPr>
        <w:pStyle w:val="AlbBullets"/>
      </w:pPr>
      <w:r w:rsidRPr="004A4CC2">
        <w:t>Minimum of 2 Years of experience in a related role considered an advantage</w:t>
      </w:r>
    </w:p>
    <w:p w:rsidR="009530C1" w:rsidRDefault="009530C1" w:rsidP="00EE76EB">
      <w:pPr>
        <w:pStyle w:val="AlbBullets"/>
        <w:numPr>
          <w:ilvl w:val="0"/>
          <w:numId w:val="0"/>
        </w:numPr>
        <w:ind w:left="568"/>
      </w:pPr>
    </w:p>
    <w:p w:rsidR="009530C1" w:rsidRPr="00C876C2" w:rsidRDefault="009530C1" w:rsidP="00953C33">
      <w:pPr>
        <w:contextualSpacing/>
      </w:pPr>
    </w:p>
    <w:p w:rsidR="00DE15E1" w:rsidRDefault="00DE15E1" w:rsidP="00DE15E1">
      <w:pPr>
        <w:pStyle w:val="AlbTextBody"/>
        <w:spacing w:after="240"/>
        <w:contextualSpacing/>
        <w:jc w:val="center"/>
        <w:rPr>
          <w:b/>
          <w:bCs/>
        </w:rPr>
      </w:pPr>
      <w:r w:rsidRPr="00645738">
        <w:rPr>
          <w:b/>
          <w:bCs/>
        </w:rPr>
        <w:t>We are an Equal Opportunity Employer</w:t>
      </w:r>
    </w:p>
    <w:p w:rsidR="003C30F5" w:rsidRPr="00645738" w:rsidRDefault="003C30F5" w:rsidP="00DE15E1">
      <w:pPr>
        <w:pStyle w:val="AlbTextBody"/>
        <w:spacing w:after="240"/>
        <w:contextualSpacing/>
        <w:jc w:val="center"/>
        <w:rPr>
          <w:b/>
          <w:bCs/>
        </w:rPr>
      </w:pPr>
    </w:p>
    <w:p w:rsidR="00DE15E1" w:rsidRPr="00645738" w:rsidRDefault="00DE15E1" w:rsidP="00DE15E1">
      <w:pPr>
        <w:pStyle w:val="AlbTextBody"/>
        <w:spacing w:after="120"/>
        <w:contextualSpacing/>
        <w:jc w:val="center"/>
        <w:rPr>
          <w:b/>
          <w:bCs/>
        </w:rPr>
      </w:pPr>
      <w:r w:rsidRPr="00645738">
        <w:rPr>
          <w:b/>
          <w:bCs/>
        </w:rPr>
        <w:t xml:space="preserve">Interested candidates can e-mail their Cover Letter &amp; CV to </w:t>
      </w:r>
      <w:hyperlink r:id="rId9" w:history="1">
        <w:r w:rsidRPr="00645738">
          <w:rPr>
            <w:rStyle w:val="AlbHyperlinkChar"/>
          </w:rPr>
          <w:t>personnel-cy@albourne.com</w:t>
        </w:r>
      </w:hyperlink>
    </w:p>
    <w:p w:rsidR="00DE15E1" w:rsidRPr="00645738" w:rsidRDefault="00DE15E1" w:rsidP="00DE15E1">
      <w:pPr>
        <w:pStyle w:val="AlbTextBody"/>
        <w:spacing w:after="120"/>
        <w:contextualSpacing/>
        <w:jc w:val="center"/>
        <w:rPr>
          <w:b/>
          <w:bCs/>
        </w:rPr>
      </w:pPr>
      <w:r w:rsidRPr="00645738">
        <w:rPr>
          <w:b/>
          <w:bCs/>
        </w:rPr>
        <w:t>Please mention position applied for in the subject heading</w:t>
      </w:r>
    </w:p>
    <w:p w:rsidR="00DE15E1" w:rsidRPr="00645738" w:rsidRDefault="00DE15E1" w:rsidP="00DE15E1">
      <w:pPr>
        <w:pStyle w:val="AlbTextBody"/>
        <w:spacing w:after="120"/>
        <w:contextualSpacing/>
        <w:jc w:val="center"/>
        <w:rPr>
          <w:b/>
          <w:bCs/>
        </w:rPr>
      </w:pPr>
      <w:r w:rsidRPr="00645738">
        <w:rPr>
          <w:b/>
          <w:bCs/>
        </w:rPr>
        <w:t>Only successful candidates will be contacted</w:t>
      </w:r>
    </w:p>
    <w:p w:rsidR="009530C1" w:rsidRDefault="009530C1" w:rsidP="009530C1">
      <w:pPr>
        <w:ind w:left="360"/>
        <w:jc w:val="center"/>
        <w:rPr>
          <w:rFonts w:cs="Arial"/>
          <w:b/>
          <w:bCs/>
        </w:rPr>
      </w:pPr>
    </w:p>
    <w:p w:rsidR="009530C1" w:rsidRDefault="009530C1" w:rsidP="004371F9">
      <w:pPr>
        <w:pStyle w:val="Heading1"/>
      </w:pPr>
      <w:r>
        <w:lastRenderedPageBreak/>
        <w:t>Software Developer</w:t>
      </w:r>
      <w:r w:rsidR="00A604B6">
        <w:t>s</w:t>
      </w:r>
    </w:p>
    <w:p w:rsidR="009530C1" w:rsidRPr="004371F9" w:rsidRDefault="009530C1" w:rsidP="004371F9">
      <w:pPr>
        <w:pStyle w:val="AlbTextBody"/>
        <w:rPr>
          <w:b/>
        </w:rPr>
      </w:pPr>
      <w:r w:rsidRPr="004371F9">
        <w:rPr>
          <w:b/>
        </w:rPr>
        <w:t>Job Summary &amp; Purpose</w:t>
      </w:r>
    </w:p>
    <w:p w:rsidR="009530C1" w:rsidRPr="004371F9" w:rsidRDefault="009530C1" w:rsidP="004371F9">
      <w:pPr>
        <w:pStyle w:val="AlbTextBody"/>
      </w:pPr>
      <w:r w:rsidRPr="004371F9">
        <w:t>Albourne Partners (Cyprus) Ltd develops the applications and websites to support the operations of the Albourne group, which advises its global client base on management of alternative assets, modelling of investments and risk management using latest research and advanced algorithms while adhering to an agile development processes.</w:t>
      </w:r>
    </w:p>
    <w:p w:rsidR="009530C1" w:rsidRPr="00C01EE8" w:rsidRDefault="009530C1" w:rsidP="004371F9">
      <w:pPr>
        <w:pStyle w:val="AlbTextBody"/>
        <w:rPr>
          <w:rFonts w:cs="Arial"/>
          <w:b/>
          <w:lang w:eastAsia="en-US"/>
        </w:rPr>
      </w:pPr>
      <w:r w:rsidRPr="00C01EE8">
        <w:rPr>
          <w:rFonts w:cs="Arial"/>
          <w:b/>
          <w:lang w:eastAsia="en-US"/>
        </w:rPr>
        <w:t>Accountabilities</w:t>
      </w:r>
    </w:p>
    <w:p w:rsidR="009530C1" w:rsidRPr="008C2315" w:rsidRDefault="009530C1" w:rsidP="004371F9">
      <w:pPr>
        <w:pStyle w:val="AlbBullets"/>
      </w:pPr>
      <w:r w:rsidRPr="008C2315">
        <w:t>Designing and developing software in cooperation with business users</w:t>
      </w:r>
    </w:p>
    <w:p w:rsidR="009530C1" w:rsidRPr="008C2315" w:rsidRDefault="009530C1" w:rsidP="004371F9">
      <w:pPr>
        <w:pStyle w:val="AlbBullets"/>
      </w:pPr>
      <w:r w:rsidRPr="008C2315">
        <w:t>Observing a test-driven development process</w:t>
      </w:r>
    </w:p>
    <w:p w:rsidR="009530C1" w:rsidRPr="008C2315" w:rsidRDefault="009530C1" w:rsidP="004371F9">
      <w:pPr>
        <w:pStyle w:val="AlbBullets"/>
      </w:pPr>
      <w:r w:rsidRPr="008C2315">
        <w:t>Accurately estimating required development time</w:t>
      </w:r>
    </w:p>
    <w:p w:rsidR="009530C1" w:rsidRPr="008C2315" w:rsidRDefault="009530C1" w:rsidP="004371F9">
      <w:pPr>
        <w:pStyle w:val="AlbBullets"/>
      </w:pPr>
      <w:r w:rsidRPr="008C2315">
        <w:t>Refactoring existing code to improve security, maintainability, efficiency, resilience and the user experience</w:t>
      </w:r>
    </w:p>
    <w:p w:rsidR="009530C1" w:rsidRPr="008C2315" w:rsidRDefault="009530C1" w:rsidP="004371F9">
      <w:pPr>
        <w:pStyle w:val="AlbBullets"/>
      </w:pPr>
      <w:r w:rsidRPr="008C2315">
        <w:t>Investigating and researching new technologies</w:t>
      </w:r>
    </w:p>
    <w:p w:rsidR="009530C1" w:rsidRPr="008C2315" w:rsidRDefault="009530C1" w:rsidP="004371F9">
      <w:pPr>
        <w:pStyle w:val="AlbBullets"/>
      </w:pPr>
      <w:r w:rsidRPr="008C2315">
        <w:t>Supporting existing systems, in exceptional circumstances outside ordinary business hours</w:t>
      </w:r>
    </w:p>
    <w:p w:rsidR="009530C1" w:rsidRPr="00953C33" w:rsidRDefault="009530C1" w:rsidP="009530C1"/>
    <w:p w:rsidR="009530C1" w:rsidRPr="004371F9" w:rsidRDefault="009530C1" w:rsidP="004371F9">
      <w:pPr>
        <w:pStyle w:val="AlbTextBody"/>
        <w:rPr>
          <w:b/>
          <w:lang w:eastAsia="en-US"/>
        </w:rPr>
      </w:pPr>
      <w:r w:rsidRPr="004371F9">
        <w:rPr>
          <w:b/>
          <w:lang w:eastAsia="en-US"/>
        </w:rPr>
        <w:t>Qualifications</w:t>
      </w:r>
    </w:p>
    <w:p w:rsidR="004371F9" w:rsidRDefault="009530C1" w:rsidP="004371F9">
      <w:pPr>
        <w:pStyle w:val="AlbTextBody"/>
        <w:rPr>
          <w:lang w:eastAsia="en-US"/>
        </w:rPr>
      </w:pPr>
      <w:r>
        <w:rPr>
          <w:lang w:eastAsia="en-US"/>
        </w:rPr>
        <w:t>Applicants</w:t>
      </w:r>
      <w:r w:rsidRPr="00EA6C66">
        <w:rPr>
          <w:lang w:eastAsia="en-US"/>
        </w:rPr>
        <w:t xml:space="preserve"> </w:t>
      </w:r>
      <w:r>
        <w:rPr>
          <w:lang w:eastAsia="en-US"/>
        </w:rPr>
        <w:t>should</w:t>
      </w:r>
      <w:r w:rsidRPr="00EA6C66">
        <w:rPr>
          <w:lang w:eastAsia="en-US"/>
        </w:rPr>
        <w:t xml:space="preserve"> possess the below </w:t>
      </w:r>
      <w:r>
        <w:rPr>
          <w:lang w:eastAsia="en-US"/>
        </w:rPr>
        <w:t>basic</w:t>
      </w:r>
      <w:r w:rsidRPr="00EA6C66">
        <w:rPr>
          <w:lang w:eastAsia="en-US"/>
        </w:rPr>
        <w:t xml:space="preserve"> qualifications to be initially considered for this position. </w:t>
      </w:r>
      <w:r>
        <w:rPr>
          <w:lang w:eastAsia="en-US"/>
        </w:rPr>
        <w:t>Advantageous</w:t>
      </w:r>
      <w:r w:rsidRPr="00EA6C66">
        <w:rPr>
          <w:lang w:eastAsia="en-US"/>
        </w:rPr>
        <w:t xml:space="preserve"> qualifications </w:t>
      </w:r>
      <w:r>
        <w:rPr>
          <w:lang w:eastAsia="en-US"/>
        </w:rPr>
        <w:t>should be considered additional</w:t>
      </w:r>
      <w:r w:rsidRPr="00EA6C66">
        <w:rPr>
          <w:lang w:eastAsia="en-US"/>
        </w:rPr>
        <w:t xml:space="preserve"> to the </w:t>
      </w:r>
      <w:r>
        <w:rPr>
          <w:lang w:eastAsia="en-US"/>
        </w:rPr>
        <w:t>basic</w:t>
      </w:r>
      <w:r w:rsidRPr="00EA6C66">
        <w:rPr>
          <w:lang w:eastAsia="en-US"/>
        </w:rPr>
        <w:t xml:space="preserve"> </w:t>
      </w:r>
      <w:r>
        <w:rPr>
          <w:lang w:eastAsia="en-US"/>
        </w:rPr>
        <w:t>qualifications and are deemed desirable but not essential</w:t>
      </w:r>
      <w:r w:rsidRPr="00EA6C66">
        <w:rPr>
          <w:lang w:eastAsia="en-US"/>
        </w:rPr>
        <w:t xml:space="preserve">. </w:t>
      </w:r>
    </w:p>
    <w:p w:rsidR="009530C1" w:rsidRPr="004371F9" w:rsidRDefault="009530C1" w:rsidP="004371F9">
      <w:pPr>
        <w:pStyle w:val="AlbTextBody"/>
        <w:rPr>
          <w:lang w:eastAsia="en-US"/>
        </w:rPr>
      </w:pPr>
      <w:r w:rsidRPr="004371F9">
        <w:rPr>
          <w:b/>
          <w:lang w:eastAsia="en-US"/>
        </w:rPr>
        <w:t>Basic qualifications</w:t>
      </w:r>
    </w:p>
    <w:p w:rsidR="009530C1" w:rsidRPr="008C2315" w:rsidRDefault="009530C1" w:rsidP="004371F9">
      <w:pPr>
        <w:pStyle w:val="AlbBullets"/>
      </w:pPr>
      <w:r w:rsidRPr="008C2315">
        <w:t>A Master’s degree or equivalent in Computer Science, Engineering, Mathematics, Statistics or equivalent</w:t>
      </w:r>
    </w:p>
    <w:p w:rsidR="009530C1" w:rsidRPr="008C2315" w:rsidRDefault="009530C1" w:rsidP="004371F9">
      <w:pPr>
        <w:pStyle w:val="AlbBullets"/>
      </w:pPr>
      <w:r w:rsidRPr="008C2315">
        <w:t>5+ years of software development experience</w:t>
      </w:r>
    </w:p>
    <w:p w:rsidR="009530C1" w:rsidRPr="008C2315" w:rsidRDefault="009530C1" w:rsidP="004371F9">
      <w:pPr>
        <w:pStyle w:val="AlbBullets"/>
      </w:pPr>
      <w:r w:rsidRPr="008C2315">
        <w:t xml:space="preserve">Experience with Java or similar object-oriented programming language </w:t>
      </w:r>
    </w:p>
    <w:p w:rsidR="009530C1" w:rsidRPr="008C2315" w:rsidRDefault="009530C1" w:rsidP="004371F9">
      <w:pPr>
        <w:pStyle w:val="AlbBullets"/>
      </w:pPr>
      <w:r w:rsidRPr="008C2315">
        <w:t>Experience with SQL and database design</w:t>
      </w:r>
    </w:p>
    <w:p w:rsidR="009530C1" w:rsidRPr="008C2315" w:rsidRDefault="009530C1" w:rsidP="004371F9">
      <w:pPr>
        <w:pStyle w:val="AlbBullets"/>
      </w:pPr>
      <w:r w:rsidRPr="008C2315">
        <w:t>Ability to work and thrive in a fast-paced environment, learn rapidly and master new technologies quickly</w:t>
      </w:r>
    </w:p>
    <w:p w:rsidR="009530C1" w:rsidRDefault="009530C1" w:rsidP="004371F9">
      <w:pPr>
        <w:pStyle w:val="AlbBullets"/>
      </w:pPr>
      <w:r w:rsidRPr="008C2315">
        <w:t>Experience with debugging, diagnosing, and trouble-shooting complex, production software</w:t>
      </w:r>
    </w:p>
    <w:p w:rsidR="009530C1" w:rsidRPr="00E032BF" w:rsidRDefault="009530C1" w:rsidP="004371F9">
      <w:pPr>
        <w:pStyle w:val="AlbBullets"/>
      </w:pPr>
      <w:r w:rsidRPr="00E032BF">
        <w:t>Travel upon request</w:t>
      </w:r>
    </w:p>
    <w:p w:rsidR="009530C1" w:rsidRPr="00E032BF" w:rsidRDefault="009530C1" w:rsidP="004371F9">
      <w:pPr>
        <w:pStyle w:val="AlbBullets"/>
      </w:pPr>
      <w:r w:rsidRPr="00E032BF">
        <w:t>Attend company event upon request</w:t>
      </w:r>
    </w:p>
    <w:p w:rsidR="009530C1" w:rsidRPr="00E032BF" w:rsidRDefault="009530C1" w:rsidP="004371F9">
      <w:pPr>
        <w:pStyle w:val="AlbBullets"/>
      </w:pPr>
      <w:r w:rsidRPr="00E032BF">
        <w:t>Comply with terms of Albourne Compliance Manuals as s well as Albourne Group’s policies and procedures</w:t>
      </w:r>
    </w:p>
    <w:p w:rsidR="009530C1" w:rsidRDefault="009530C1" w:rsidP="004371F9">
      <w:pPr>
        <w:pStyle w:val="AlbBullets"/>
      </w:pPr>
      <w:r w:rsidRPr="00E032BF">
        <w:t>Regulatory registration (dependant on regional requirements)</w:t>
      </w:r>
    </w:p>
    <w:p w:rsidR="004371F9" w:rsidRPr="004371F9" w:rsidRDefault="004371F9" w:rsidP="004371F9">
      <w:pPr>
        <w:pStyle w:val="AlbBullets"/>
        <w:numPr>
          <w:ilvl w:val="0"/>
          <w:numId w:val="0"/>
        </w:numPr>
        <w:ind w:left="284"/>
      </w:pPr>
    </w:p>
    <w:p w:rsidR="009530C1" w:rsidRPr="004371F9" w:rsidRDefault="00633518" w:rsidP="004371F9">
      <w:pPr>
        <w:pStyle w:val="AlbTextBody"/>
        <w:rPr>
          <w:b/>
          <w:lang w:eastAsia="en-US"/>
        </w:rPr>
      </w:pPr>
      <w:r>
        <w:rPr>
          <w:b/>
          <w:lang w:eastAsia="en-US"/>
        </w:rPr>
        <w:t>Advantageous qualifications</w:t>
      </w:r>
    </w:p>
    <w:p w:rsidR="009530C1" w:rsidRPr="008C2315" w:rsidRDefault="009530C1" w:rsidP="00953C33">
      <w:pPr>
        <w:pStyle w:val="AlbBullets"/>
      </w:pPr>
      <w:r w:rsidRPr="008C2315">
        <w:t>Experience with Java version 8 or 9</w:t>
      </w:r>
    </w:p>
    <w:p w:rsidR="009530C1" w:rsidRPr="008C2315" w:rsidRDefault="009530C1" w:rsidP="00953C33">
      <w:pPr>
        <w:pStyle w:val="AlbBullets"/>
      </w:pPr>
      <w:r w:rsidRPr="008C2315">
        <w:t>Experience with PostgreSQL</w:t>
      </w:r>
    </w:p>
    <w:p w:rsidR="009530C1" w:rsidRPr="008C2315" w:rsidRDefault="009530C1" w:rsidP="00953C33">
      <w:pPr>
        <w:pStyle w:val="AlbBullets"/>
      </w:pPr>
      <w:r w:rsidRPr="008C2315">
        <w:t>Experience with Git or other distributed version control system</w:t>
      </w:r>
    </w:p>
    <w:p w:rsidR="009530C1" w:rsidRPr="008C2315" w:rsidRDefault="009530C1" w:rsidP="00953C33">
      <w:pPr>
        <w:pStyle w:val="AlbBullets"/>
      </w:pPr>
      <w:r w:rsidRPr="008C2315">
        <w:t>Experience with Linux and shell scripting (</w:t>
      </w:r>
      <w:proofErr w:type="spellStart"/>
      <w:r w:rsidRPr="008C2315">
        <w:t>sh</w:t>
      </w:r>
      <w:proofErr w:type="spellEnd"/>
      <w:r w:rsidRPr="008C2315">
        <w:t>, python)</w:t>
      </w:r>
    </w:p>
    <w:p w:rsidR="009530C1" w:rsidRPr="008C2315" w:rsidRDefault="009530C1" w:rsidP="00953C33">
      <w:pPr>
        <w:pStyle w:val="AlbBullets"/>
      </w:pPr>
      <w:r w:rsidRPr="008C2315">
        <w:t>Experience with Tapestry or similar java web frameworks</w:t>
      </w:r>
    </w:p>
    <w:p w:rsidR="009530C1" w:rsidRDefault="009530C1" w:rsidP="00953C33">
      <w:pPr>
        <w:pStyle w:val="AlbBullets"/>
      </w:pPr>
      <w:r w:rsidRPr="008C2315">
        <w:t>Ability to effectively articulate technical challenges and solutions</w:t>
      </w:r>
    </w:p>
    <w:p w:rsidR="009530C1" w:rsidRDefault="009530C1" w:rsidP="009530C1">
      <w:pPr>
        <w:ind w:left="360"/>
        <w:jc w:val="center"/>
        <w:rPr>
          <w:rFonts w:cs="Arial"/>
          <w:b/>
          <w:bCs/>
        </w:rPr>
      </w:pPr>
    </w:p>
    <w:p w:rsidR="00953C33" w:rsidRDefault="00953C33" w:rsidP="00953C33">
      <w:pPr>
        <w:pStyle w:val="AlbTextBody"/>
        <w:spacing w:before="120" w:after="120" w:line="240" w:lineRule="auto"/>
        <w:contextualSpacing/>
        <w:jc w:val="center"/>
        <w:rPr>
          <w:b/>
          <w:bCs/>
          <w:color w:val="auto"/>
        </w:rPr>
      </w:pPr>
      <w:r w:rsidRPr="001B4952">
        <w:rPr>
          <w:b/>
          <w:bCs/>
          <w:color w:val="auto"/>
        </w:rPr>
        <w:t>We are an Equal Opportunity Employer</w:t>
      </w:r>
    </w:p>
    <w:p w:rsidR="003C30F5" w:rsidRPr="00645738" w:rsidRDefault="003C30F5" w:rsidP="00953C33">
      <w:pPr>
        <w:pStyle w:val="AlbTextBody"/>
        <w:spacing w:before="120" w:after="120" w:line="240" w:lineRule="auto"/>
        <w:contextualSpacing/>
        <w:jc w:val="center"/>
        <w:rPr>
          <w:b/>
          <w:bCs/>
          <w:color w:val="auto"/>
        </w:rPr>
      </w:pPr>
    </w:p>
    <w:p w:rsidR="00953C33" w:rsidRPr="001B4952" w:rsidRDefault="00953C33" w:rsidP="00953C33">
      <w:pPr>
        <w:pStyle w:val="AlbTextBody"/>
        <w:spacing w:after="80" w:line="240" w:lineRule="auto"/>
        <w:contextualSpacing/>
        <w:jc w:val="center"/>
        <w:rPr>
          <w:b/>
          <w:bCs/>
          <w:color w:val="auto"/>
        </w:rPr>
      </w:pPr>
      <w:r w:rsidRPr="001B4952">
        <w:rPr>
          <w:b/>
          <w:bCs/>
          <w:color w:val="auto"/>
        </w:rPr>
        <w:t xml:space="preserve">Interested candidates can e-mail their Cover Letter &amp; CV to </w:t>
      </w:r>
      <w:hyperlink r:id="rId10" w:history="1">
        <w:r w:rsidRPr="001B4952">
          <w:rPr>
            <w:rStyle w:val="AlbHyperlinkChar"/>
          </w:rPr>
          <w:t>personnel-cy@albourne.com</w:t>
        </w:r>
      </w:hyperlink>
    </w:p>
    <w:p w:rsidR="00953C33" w:rsidRPr="001B4952" w:rsidRDefault="00953C33" w:rsidP="00953C33">
      <w:pPr>
        <w:pStyle w:val="AlbTextBody"/>
        <w:spacing w:after="80" w:line="240" w:lineRule="auto"/>
        <w:contextualSpacing/>
        <w:jc w:val="center"/>
        <w:rPr>
          <w:b/>
          <w:bCs/>
          <w:color w:val="auto"/>
        </w:rPr>
      </w:pPr>
      <w:r w:rsidRPr="001B4952">
        <w:rPr>
          <w:b/>
          <w:bCs/>
          <w:color w:val="auto"/>
        </w:rPr>
        <w:t>Please mention position applied for in the subject heading</w:t>
      </w:r>
    </w:p>
    <w:p w:rsidR="00867038" w:rsidRDefault="00953C33" w:rsidP="00231A06">
      <w:pPr>
        <w:pStyle w:val="AlbTextBody"/>
        <w:spacing w:after="80" w:line="240" w:lineRule="auto"/>
        <w:contextualSpacing/>
        <w:jc w:val="center"/>
        <w:rPr>
          <w:b/>
        </w:rPr>
      </w:pPr>
      <w:r w:rsidRPr="001B4952">
        <w:rPr>
          <w:b/>
          <w:bCs/>
          <w:color w:val="auto"/>
        </w:rPr>
        <w:t>Only successful candidates will be contact</w:t>
      </w:r>
      <w:r w:rsidR="00513FD4">
        <w:rPr>
          <w:b/>
          <w:bCs/>
          <w:color w:val="auto"/>
        </w:rPr>
        <w:t>ed</w:t>
      </w:r>
    </w:p>
    <w:p w:rsidR="005F10AC" w:rsidRDefault="005F10AC" w:rsidP="00231A06">
      <w:pPr>
        <w:pStyle w:val="AlbTextBody"/>
        <w:spacing w:after="80" w:line="240" w:lineRule="auto"/>
        <w:contextualSpacing/>
        <w:jc w:val="center"/>
        <w:rPr>
          <w:b/>
        </w:rPr>
      </w:pPr>
    </w:p>
    <w:p w:rsidR="005F10AC" w:rsidRPr="00AE175F" w:rsidRDefault="005F10AC" w:rsidP="005F10AC">
      <w:pPr>
        <w:pStyle w:val="Heading1"/>
      </w:pPr>
      <w:r w:rsidRPr="00AE175F">
        <w:t xml:space="preserve">Data Analyst </w:t>
      </w:r>
    </w:p>
    <w:p w:rsidR="005F10AC" w:rsidRPr="001B4952" w:rsidRDefault="005F10AC" w:rsidP="005F10AC">
      <w:pPr>
        <w:pStyle w:val="AlbTextBody"/>
        <w:rPr>
          <w:b/>
        </w:rPr>
      </w:pPr>
      <w:r w:rsidRPr="001B4952">
        <w:rPr>
          <w:b/>
        </w:rPr>
        <w:t>Job Summary &amp; Purpose:</w:t>
      </w:r>
    </w:p>
    <w:p w:rsidR="005F10AC" w:rsidRDefault="005F10AC" w:rsidP="005F10AC">
      <w:pPr>
        <w:pStyle w:val="AlbTextBody"/>
        <w:rPr>
          <w:lang w:eastAsia="en-US"/>
        </w:rPr>
      </w:pPr>
      <w:proofErr w:type="spellStart"/>
      <w:r w:rsidRPr="00E81535">
        <w:rPr>
          <w:lang w:eastAsia="en-US"/>
        </w:rPr>
        <w:t>Albourne’s</w:t>
      </w:r>
      <w:proofErr w:type="spellEnd"/>
      <w:r w:rsidRPr="00E81535">
        <w:rPr>
          <w:lang w:eastAsia="en-US"/>
        </w:rPr>
        <w:t xml:space="preserve"> Risk team is hiring </w:t>
      </w:r>
      <w:r>
        <w:rPr>
          <w:lang w:eastAsia="en-US"/>
        </w:rPr>
        <w:t>Data</w:t>
      </w:r>
      <w:r w:rsidRPr="00E81535">
        <w:rPr>
          <w:lang w:eastAsia="en-US"/>
        </w:rPr>
        <w:t xml:space="preserve"> Analysts. The </w:t>
      </w:r>
      <w:r>
        <w:rPr>
          <w:lang w:eastAsia="en-US"/>
        </w:rPr>
        <w:t>Data</w:t>
      </w:r>
      <w:r w:rsidRPr="00E81535">
        <w:rPr>
          <w:lang w:eastAsia="en-US"/>
        </w:rPr>
        <w:t xml:space="preserve"> Analyst is responsible for </w:t>
      </w:r>
      <w:r w:rsidRPr="000D5154">
        <w:rPr>
          <w:rFonts w:cs="Arial"/>
          <w:lang w:eastAsia="en-US"/>
        </w:rPr>
        <w:t xml:space="preserve">entering data into an in-house database system, ensuring all fund performance data is accurate and ready to be </w:t>
      </w:r>
      <w:r>
        <w:rPr>
          <w:rFonts w:cs="Arial"/>
          <w:lang w:eastAsia="en-US"/>
        </w:rPr>
        <w:t xml:space="preserve">utilized in other </w:t>
      </w:r>
      <w:r w:rsidRPr="000D5154">
        <w:rPr>
          <w:rFonts w:cs="Arial"/>
          <w:lang w:eastAsia="en-US"/>
        </w:rPr>
        <w:t>sections of the business</w:t>
      </w:r>
      <w:r>
        <w:rPr>
          <w:rFonts w:cs="Arial"/>
          <w:lang w:eastAsia="en-US"/>
        </w:rPr>
        <w:t xml:space="preserve">. </w:t>
      </w:r>
      <w:r w:rsidRPr="00E81535">
        <w:rPr>
          <w:lang w:eastAsia="en-US"/>
        </w:rPr>
        <w:t xml:space="preserve"> This includes but is not limited to</w:t>
      </w:r>
      <w:r>
        <w:rPr>
          <w:lang w:eastAsia="en-US"/>
        </w:rPr>
        <w:t>:</w:t>
      </w:r>
    </w:p>
    <w:p w:rsidR="005F10AC" w:rsidRPr="001B4952" w:rsidRDefault="005F10AC" w:rsidP="005F10AC">
      <w:pPr>
        <w:pStyle w:val="AlbTextBody"/>
        <w:rPr>
          <w:b/>
        </w:rPr>
      </w:pPr>
      <w:r w:rsidRPr="001B4952">
        <w:rPr>
          <w:b/>
        </w:rPr>
        <w:t>Accountabilities:</w:t>
      </w:r>
    </w:p>
    <w:p w:rsidR="005F10AC" w:rsidRPr="000D5154" w:rsidRDefault="005F10AC" w:rsidP="005F10AC">
      <w:pPr>
        <w:pStyle w:val="AlbBullets"/>
      </w:pPr>
      <w:r w:rsidRPr="000D5154">
        <w:t>Review of fund documentation</w:t>
      </w:r>
    </w:p>
    <w:p w:rsidR="005F10AC" w:rsidRPr="000D5154" w:rsidRDefault="005F10AC" w:rsidP="005F10AC">
      <w:pPr>
        <w:pStyle w:val="AlbBullets"/>
      </w:pPr>
      <w:r w:rsidRPr="000D5154">
        <w:t>Capturing pertinent information in proprietary database</w:t>
      </w:r>
    </w:p>
    <w:p w:rsidR="005F10AC" w:rsidRPr="000D5154" w:rsidRDefault="005F10AC" w:rsidP="005F10AC">
      <w:pPr>
        <w:pStyle w:val="AlbBullets"/>
      </w:pPr>
      <w:r w:rsidRPr="000D5154">
        <w:t>Update of monthly/weekly returns and other data as necessary</w:t>
      </w:r>
    </w:p>
    <w:p w:rsidR="005F10AC" w:rsidRPr="000D5154" w:rsidRDefault="005F10AC" w:rsidP="005F10AC">
      <w:pPr>
        <w:pStyle w:val="AlbBullets"/>
      </w:pPr>
      <w:r w:rsidRPr="000D5154">
        <w:t>Processing and filing fund newsletters and reports received via e-mail</w:t>
      </w:r>
    </w:p>
    <w:p w:rsidR="005F10AC" w:rsidRPr="000D5154" w:rsidRDefault="005F10AC" w:rsidP="005F10AC">
      <w:pPr>
        <w:pStyle w:val="AlbBullets"/>
      </w:pPr>
      <w:r w:rsidRPr="000D5154">
        <w:t>Create new Funds and companies as necessary via company database</w:t>
      </w:r>
    </w:p>
    <w:p w:rsidR="005F10AC" w:rsidRPr="000D5154" w:rsidRDefault="005F10AC" w:rsidP="005F10AC">
      <w:pPr>
        <w:pStyle w:val="AlbBullets"/>
      </w:pPr>
      <w:r w:rsidRPr="000D5154">
        <w:t xml:space="preserve">Cross checks </w:t>
      </w:r>
      <w:proofErr w:type="gramStart"/>
      <w:r w:rsidRPr="000D5154">
        <w:t>returns</w:t>
      </w:r>
      <w:proofErr w:type="gramEnd"/>
      <w:r w:rsidRPr="000D5154">
        <w:t xml:space="preserve"> entered by other members in the team</w:t>
      </w:r>
    </w:p>
    <w:p w:rsidR="005F10AC" w:rsidRPr="000D5154" w:rsidRDefault="005F10AC" w:rsidP="005F10AC">
      <w:pPr>
        <w:pStyle w:val="AlbBullets"/>
      </w:pPr>
      <w:r w:rsidRPr="000D5154">
        <w:t>Contact Fund Managers to request missing data</w:t>
      </w:r>
    </w:p>
    <w:p w:rsidR="005F10AC" w:rsidRPr="000D5154" w:rsidRDefault="005F10AC" w:rsidP="005F10AC">
      <w:pPr>
        <w:pStyle w:val="AlbBullets"/>
      </w:pPr>
      <w:r w:rsidRPr="000D5154">
        <w:t>Ensures all invested funds have up-to-date returns</w:t>
      </w:r>
    </w:p>
    <w:p w:rsidR="005F10AC" w:rsidRPr="000D5154" w:rsidRDefault="005F10AC" w:rsidP="005F10AC">
      <w:pPr>
        <w:pStyle w:val="AlbBullets"/>
      </w:pPr>
      <w:r w:rsidRPr="000D5154">
        <w:t>Ad-hoc projects as assigned</w:t>
      </w:r>
    </w:p>
    <w:p w:rsidR="005F10AC" w:rsidRPr="004B25DB" w:rsidRDefault="005F10AC" w:rsidP="005F10AC">
      <w:pPr>
        <w:pStyle w:val="AlbBullets"/>
      </w:pPr>
      <w:r w:rsidRPr="000D5154">
        <w:t>Update data in excel reports</w:t>
      </w:r>
    </w:p>
    <w:p w:rsidR="005F10AC" w:rsidRPr="00953C33" w:rsidRDefault="005F10AC" w:rsidP="005F10AC"/>
    <w:p w:rsidR="005F10AC" w:rsidRPr="001B4952" w:rsidRDefault="005F10AC" w:rsidP="005F10AC">
      <w:pPr>
        <w:pStyle w:val="AlbTextBody"/>
        <w:rPr>
          <w:rFonts w:cs="Arial"/>
          <w:b/>
          <w:bCs/>
          <w:color w:val="auto"/>
        </w:rPr>
      </w:pPr>
      <w:r w:rsidRPr="001B4952">
        <w:rPr>
          <w:b/>
          <w:bCs/>
          <w:color w:val="auto"/>
        </w:rPr>
        <w:t>Qualifications/Other Requirements</w:t>
      </w:r>
    </w:p>
    <w:p w:rsidR="005F10AC" w:rsidRPr="004B25DB" w:rsidRDefault="005F10AC" w:rsidP="005F10AC">
      <w:pPr>
        <w:pStyle w:val="AlbBullets"/>
      </w:pPr>
      <w:r w:rsidRPr="004B25DB">
        <w:t>Finance/business background or any equivalent degree</w:t>
      </w:r>
    </w:p>
    <w:p w:rsidR="005F10AC" w:rsidRPr="004B25DB" w:rsidRDefault="005F10AC" w:rsidP="005F10AC">
      <w:pPr>
        <w:pStyle w:val="AlbBullets"/>
      </w:pPr>
      <w:r w:rsidRPr="004B25DB">
        <w:t xml:space="preserve">Minimum of 3 Years working experience </w:t>
      </w:r>
    </w:p>
    <w:p w:rsidR="005F10AC" w:rsidRDefault="005F10AC" w:rsidP="005F10AC">
      <w:pPr>
        <w:pStyle w:val="AlbBullets"/>
      </w:pPr>
      <w:r w:rsidRPr="004B25DB">
        <w:t xml:space="preserve">Strong data entry and organizational skills with </w:t>
      </w:r>
      <w:proofErr w:type="gramStart"/>
      <w:r w:rsidRPr="004B25DB">
        <w:t>particular emphasis</w:t>
      </w:r>
      <w:proofErr w:type="gramEnd"/>
      <w:r w:rsidRPr="004B25DB">
        <w:t xml:space="preserve"> on detail</w:t>
      </w:r>
    </w:p>
    <w:p w:rsidR="005F10AC" w:rsidRPr="00EE63F9" w:rsidRDefault="005F10AC" w:rsidP="005F10AC">
      <w:pPr>
        <w:pStyle w:val="AlbBullets"/>
      </w:pPr>
      <w:r w:rsidRPr="00EE63F9">
        <w:t>Advanced literacy in Microsoft Excel will be considered an advantage</w:t>
      </w:r>
    </w:p>
    <w:p w:rsidR="005F10AC" w:rsidRPr="004B25DB" w:rsidRDefault="005F10AC" w:rsidP="005F10AC">
      <w:pPr>
        <w:pStyle w:val="AlbBullets"/>
      </w:pPr>
      <w:r w:rsidRPr="004B25DB">
        <w:t>Strong aptitude for learning and problem solver</w:t>
      </w:r>
    </w:p>
    <w:p w:rsidR="005F10AC" w:rsidRPr="004B25DB" w:rsidRDefault="005F10AC" w:rsidP="005F10AC">
      <w:pPr>
        <w:pStyle w:val="AlbBullets"/>
      </w:pPr>
      <w:r w:rsidRPr="004B25DB">
        <w:t>Fluent English &amp; Computer literacy are a prerequisite</w:t>
      </w:r>
    </w:p>
    <w:p w:rsidR="005F10AC" w:rsidRPr="004B25DB" w:rsidRDefault="005F10AC" w:rsidP="005F10AC">
      <w:pPr>
        <w:pStyle w:val="AlbBullets"/>
      </w:pPr>
      <w:r w:rsidRPr="004B25DB">
        <w:t>Self-starter</w:t>
      </w:r>
    </w:p>
    <w:p w:rsidR="005F10AC" w:rsidRPr="004B25DB" w:rsidRDefault="005F10AC" w:rsidP="005F10AC">
      <w:pPr>
        <w:pStyle w:val="AlbBullets"/>
      </w:pPr>
      <w:r w:rsidRPr="004B25DB">
        <w:t xml:space="preserve">Comply with terms of </w:t>
      </w:r>
      <w:proofErr w:type="spellStart"/>
      <w:r w:rsidRPr="004B25DB">
        <w:t>Albourne</w:t>
      </w:r>
      <w:proofErr w:type="spellEnd"/>
      <w:r w:rsidRPr="004B25DB">
        <w:t xml:space="preserve"> Compliance Manuals</w:t>
      </w:r>
    </w:p>
    <w:p w:rsidR="005F10AC" w:rsidRPr="004B25DB" w:rsidRDefault="005F10AC" w:rsidP="005F10AC">
      <w:pPr>
        <w:pStyle w:val="AlbBullets"/>
      </w:pPr>
      <w:r w:rsidRPr="004B25DB">
        <w:t xml:space="preserve">Sign and comply with terms of </w:t>
      </w:r>
      <w:proofErr w:type="spellStart"/>
      <w:r w:rsidRPr="004B25DB">
        <w:t>Albourne</w:t>
      </w:r>
      <w:proofErr w:type="spellEnd"/>
      <w:r w:rsidRPr="004B25DB">
        <w:t xml:space="preserve"> Compliance Manuals and procedures</w:t>
      </w:r>
    </w:p>
    <w:p w:rsidR="005F10AC" w:rsidRPr="004B25DB" w:rsidRDefault="005F10AC" w:rsidP="005F10AC">
      <w:pPr>
        <w:pStyle w:val="AlbBullets"/>
      </w:pPr>
      <w:r w:rsidRPr="004B25DB">
        <w:t>Attend company events upon request</w:t>
      </w:r>
    </w:p>
    <w:p w:rsidR="005F10AC" w:rsidRPr="009530C1" w:rsidRDefault="005F10AC" w:rsidP="005F10AC">
      <w:pPr>
        <w:pStyle w:val="AlbBullets"/>
      </w:pPr>
      <w:r w:rsidRPr="004B25DB">
        <w:t>Travel upon request</w:t>
      </w:r>
    </w:p>
    <w:p w:rsidR="005F10AC" w:rsidRDefault="005F10AC" w:rsidP="005F10AC"/>
    <w:p w:rsidR="005F10AC" w:rsidRDefault="005F10AC" w:rsidP="005F10AC"/>
    <w:p w:rsidR="005F10AC" w:rsidRDefault="005F10AC" w:rsidP="005F10AC">
      <w:pPr>
        <w:contextualSpacing/>
      </w:pPr>
    </w:p>
    <w:p w:rsidR="005F10AC" w:rsidRDefault="005F10AC" w:rsidP="005F10AC">
      <w:pPr>
        <w:pStyle w:val="AlbTextBody"/>
        <w:spacing w:after="240"/>
        <w:contextualSpacing/>
        <w:jc w:val="center"/>
        <w:rPr>
          <w:b/>
          <w:bCs/>
          <w:color w:val="auto"/>
        </w:rPr>
      </w:pPr>
      <w:r w:rsidRPr="001B4952">
        <w:rPr>
          <w:b/>
          <w:bCs/>
          <w:color w:val="auto"/>
        </w:rPr>
        <w:t>We are an Equal Opportunity Employer</w:t>
      </w:r>
    </w:p>
    <w:p w:rsidR="003C30F5" w:rsidRPr="00645738" w:rsidRDefault="003C30F5" w:rsidP="005F10AC">
      <w:pPr>
        <w:pStyle w:val="AlbTextBody"/>
        <w:spacing w:after="240"/>
        <w:contextualSpacing/>
        <w:jc w:val="center"/>
        <w:rPr>
          <w:b/>
          <w:bCs/>
          <w:color w:val="auto"/>
        </w:rPr>
      </w:pPr>
    </w:p>
    <w:p w:rsidR="005F10AC" w:rsidRPr="001B4952" w:rsidRDefault="005F10AC" w:rsidP="005F10AC">
      <w:pPr>
        <w:pStyle w:val="AlbTextBody"/>
        <w:spacing w:after="120"/>
        <w:contextualSpacing/>
        <w:jc w:val="center"/>
        <w:rPr>
          <w:b/>
          <w:bCs/>
          <w:color w:val="auto"/>
        </w:rPr>
      </w:pPr>
      <w:r w:rsidRPr="001B4952">
        <w:rPr>
          <w:b/>
          <w:bCs/>
          <w:color w:val="auto"/>
        </w:rPr>
        <w:t xml:space="preserve">Interested candidates can e-mail their Cover Letter &amp; CV to </w:t>
      </w:r>
      <w:hyperlink r:id="rId11" w:history="1">
        <w:r w:rsidRPr="001B4952">
          <w:rPr>
            <w:rStyle w:val="AlbHyperlinkChar"/>
          </w:rPr>
          <w:t>personnel-cy@albourne.com</w:t>
        </w:r>
      </w:hyperlink>
    </w:p>
    <w:p w:rsidR="005F10AC" w:rsidRPr="001B4952" w:rsidRDefault="005F10AC" w:rsidP="005F10AC">
      <w:pPr>
        <w:pStyle w:val="AlbTextBody"/>
        <w:spacing w:after="120"/>
        <w:contextualSpacing/>
        <w:jc w:val="center"/>
        <w:rPr>
          <w:b/>
          <w:bCs/>
          <w:color w:val="auto"/>
        </w:rPr>
      </w:pPr>
      <w:r w:rsidRPr="001B4952">
        <w:rPr>
          <w:b/>
          <w:bCs/>
          <w:color w:val="auto"/>
        </w:rPr>
        <w:t>Please mention position applied for in the subject heading</w:t>
      </w:r>
    </w:p>
    <w:p w:rsidR="005F10AC" w:rsidRDefault="005F10AC" w:rsidP="005F10AC">
      <w:pPr>
        <w:pStyle w:val="AlbTextBody"/>
        <w:spacing w:after="120"/>
        <w:contextualSpacing/>
        <w:jc w:val="center"/>
        <w:rPr>
          <w:b/>
          <w:bCs/>
          <w:color w:val="auto"/>
        </w:rPr>
      </w:pPr>
      <w:r w:rsidRPr="001B4952">
        <w:rPr>
          <w:b/>
          <w:bCs/>
          <w:color w:val="auto"/>
        </w:rPr>
        <w:t>Only successful candidates will be contacted</w:t>
      </w: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Default="003C30F5" w:rsidP="005F10AC">
      <w:pPr>
        <w:pStyle w:val="AlbTextBody"/>
        <w:spacing w:after="120"/>
        <w:contextualSpacing/>
        <w:jc w:val="center"/>
        <w:rPr>
          <w:b/>
          <w:bCs/>
          <w:color w:val="auto"/>
        </w:rPr>
      </w:pPr>
    </w:p>
    <w:p w:rsidR="003C30F5" w:rsidRPr="00953C33" w:rsidRDefault="003C30F5" w:rsidP="003C30F5">
      <w:pPr>
        <w:pStyle w:val="Heading1"/>
      </w:pPr>
      <w:r>
        <w:lastRenderedPageBreak/>
        <w:t>D</w:t>
      </w:r>
      <w:r w:rsidRPr="003A4ACE">
        <w:t>ue Diligence</w:t>
      </w:r>
      <w:r>
        <w:t xml:space="preserve"> Support Analyst </w:t>
      </w:r>
    </w:p>
    <w:p w:rsidR="003C30F5" w:rsidRDefault="003C30F5" w:rsidP="003C30F5">
      <w:pPr>
        <w:pStyle w:val="AlbTextBody"/>
        <w:rPr>
          <w:b/>
        </w:rPr>
      </w:pPr>
      <w:r w:rsidRPr="00953C33">
        <w:rPr>
          <w:b/>
        </w:rPr>
        <w:t>Job Summary &amp; Purpose</w:t>
      </w:r>
    </w:p>
    <w:p w:rsidR="003C30F5" w:rsidRPr="007F3684" w:rsidRDefault="003C30F5" w:rsidP="003C30F5">
      <w:pPr>
        <w:spacing w:line="240" w:lineRule="auto"/>
        <w:jc w:val="left"/>
        <w:rPr>
          <w:rFonts w:asciiTheme="majorHAnsi" w:hAnsiTheme="majorHAnsi" w:cstheme="majorHAnsi"/>
          <w:color w:val="000000"/>
        </w:rPr>
      </w:pPr>
      <w:r w:rsidRPr="007F3684">
        <w:rPr>
          <w:rFonts w:asciiTheme="majorHAnsi" w:hAnsiTheme="majorHAnsi" w:cstheme="majorHAnsi"/>
          <w:color w:val="000000"/>
        </w:rPr>
        <w:t>The main responsibility of an ODD support analyst will be the ongoing monitoring and due diligence of Managers in the alternative investment space; as well as producing summaries of significant media, legal and regulatory issues related to those Managers. Monitoring of regulatory registrations would also be included</w:t>
      </w:r>
    </w:p>
    <w:p w:rsidR="003C30F5" w:rsidRPr="007F3684" w:rsidRDefault="003C30F5" w:rsidP="003C30F5">
      <w:pPr>
        <w:pStyle w:val="AlbTextBody"/>
        <w:rPr>
          <w:rFonts w:asciiTheme="majorHAnsi" w:hAnsiTheme="majorHAnsi" w:cstheme="majorHAnsi"/>
          <w:bCs/>
        </w:rPr>
      </w:pPr>
    </w:p>
    <w:p w:rsidR="003C30F5" w:rsidRPr="007F3684" w:rsidRDefault="003C30F5" w:rsidP="003C30F5">
      <w:pPr>
        <w:pStyle w:val="AlbTextBody"/>
        <w:rPr>
          <w:rFonts w:asciiTheme="majorHAnsi" w:hAnsiTheme="majorHAnsi" w:cstheme="majorHAnsi"/>
          <w:b/>
        </w:rPr>
      </w:pPr>
      <w:r w:rsidRPr="007F3684">
        <w:rPr>
          <w:rFonts w:asciiTheme="majorHAnsi" w:hAnsiTheme="majorHAnsi" w:cstheme="majorHAnsi"/>
          <w:bCs/>
        </w:rPr>
        <w:t>The purpose of this service is to provide pertinent information to the clients on a real-time basis.</w:t>
      </w:r>
    </w:p>
    <w:p w:rsidR="003C30F5" w:rsidRPr="008B12E9" w:rsidRDefault="003C30F5" w:rsidP="003C30F5">
      <w:pPr>
        <w:pStyle w:val="AlbTextBody"/>
        <w:rPr>
          <w:b/>
        </w:rPr>
      </w:pPr>
      <w:r w:rsidRPr="00953C33">
        <w:rPr>
          <w:b/>
        </w:rPr>
        <w:t>Accountabilities</w:t>
      </w:r>
    </w:p>
    <w:p w:rsidR="003C30F5" w:rsidRPr="007F3684" w:rsidRDefault="003C30F5" w:rsidP="003C30F5">
      <w:pPr>
        <w:pStyle w:val="AlbBullets"/>
      </w:pPr>
      <w:r w:rsidRPr="007F3684">
        <w:t xml:space="preserve">Using platforms provided by </w:t>
      </w:r>
      <w:proofErr w:type="spellStart"/>
      <w:r w:rsidRPr="007F3684">
        <w:t>Albourne</w:t>
      </w:r>
      <w:proofErr w:type="spellEnd"/>
      <w:r w:rsidRPr="007F3684">
        <w:t xml:space="preserve"> to set up alerts related to Managers that are assigned to the ODD support analyst:</w:t>
      </w:r>
    </w:p>
    <w:p w:rsidR="003C30F5" w:rsidRPr="007F3684" w:rsidRDefault="003C30F5" w:rsidP="003C30F5">
      <w:pPr>
        <w:pStyle w:val="ListParagraph"/>
        <w:numPr>
          <w:ilvl w:val="1"/>
          <w:numId w:val="41"/>
        </w:numPr>
        <w:autoSpaceDE w:val="0"/>
        <w:autoSpaceDN w:val="0"/>
        <w:adjustRightInd w:val="0"/>
        <w:spacing w:line="240" w:lineRule="auto"/>
        <w:jc w:val="left"/>
        <w:rPr>
          <w:rFonts w:asciiTheme="majorHAnsi" w:hAnsiTheme="majorHAnsi" w:cstheme="majorHAnsi"/>
          <w:color w:val="000000"/>
        </w:rPr>
      </w:pPr>
      <w:r w:rsidRPr="007F3684">
        <w:rPr>
          <w:rFonts w:asciiTheme="majorHAnsi" w:hAnsiTheme="majorHAnsi" w:cstheme="majorHAnsi"/>
          <w:color w:val="000000"/>
        </w:rPr>
        <w:t>Reviewing those alerts daily</w:t>
      </w:r>
    </w:p>
    <w:p w:rsidR="003C30F5" w:rsidRPr="007F3684" w:rsidRDefault="003C30F5" w:rsidP="003C30F5">
      <w:pPr>
        <w:pStyle w:val="ListParagraph"/>
        <w:numPr>
          <w:ilvl w:val="1"/>
          <w:numId w:val="41"/>
        </w:numPr>
        <w:autoSpaceDE w:val="0"/>
        <w:autoSpaceDN w:val="0"/>
        <w:adjustRightInd w:val="0"/>
        <w:spacing w:line="240" w:lineRule="auto"/>
        <w:jc w:val="left"/>
        <w:rPr>
          <w:rFonts w:asciiTheme="majorHAnsi" w:hAnsiTheme="majorHAnsi" w:cstheme="majorHAnsi"/>
          <w:color w:val="000000"/>
        </w:rPr>
      </w:pPr>
      <w:r w:rsidRPr="007F3684">
        <w:rPr>
          <w:rFonts w:asciiTheme="majorHAnsi" w:hAnsiTheme="majorHAnsi" w:cstheme="majorHAnsi"/>
          <w:color w:val="000000"/>
        </w:rPr>
        <w:t>Summarizing findings from alerts</w:t>
      </w:r>
    </w:p>
    <w:p w:rsidR="003C30F5" w:rsidRPr="007F3684" w:rsidRDefault="003C30F5" w:rsidP="003C30F5">
      <w:pPr>
        <w:pStyle w:val="ListParagraph"/>
        <w:numPr>
          <w:ilvl w:val="1"/>
          <w:numId w:val="41"/>
        </w:numPr>
        <w:autoSpaceDE w:val="0"/>
        <w:autoSpaceDN w:val="0"/>
        <w:adjustRightInd w:val="0"/>
        <w:spacing w:line="240" w:lineRule="auto"/>
        <w:jc w:val="left"/>
        <w:rPr>
          <w:rFonts w:asciiTheme="majorHAnsi" w:hAnsiTheme="majorHAnsi" w:cstheme="majorHAnsi"/>
          <w:color w:val="000000"/>
        </w:rPr>
      </w:pPr>
      <w:r w:rsidRPr="007F3684">
        <w:rPr>
          <w:rFonts w:asciiTheme="majorHAnsi" w:hAnsiTheme="majorHAnsi" w:cstheme="majorHAnsi"/>
          <w:color w:val="000000"/>
        </w:rPr>
        <w:t xml:space="preserve">Filing relevant documents in </w:t>
      </w:r>
      <w:proofErr w:type="spellStart"/>
      <w:r w:rsidRPr="007F3684">
        <w:rPr>
          <w:rFonts w:asciiTheme="majorHAnsi" w:hAnsiTheme="majorHAnsi" w:cstheme="majorHAnsi"/>
          <w:color w:val="000000"/>
        </w:rPr>
        <w:t>Albourne’s</w:t>
      </w:r>
      <w:proofErr w:type="spellEnd"/>
      <w:r w:rsidRPr="007F3684">
        <w:rPr>
          <w:rFonts w:asciiTheme="majorHAnsi" w:hAnsiTheme="majorHAnsi" w:cstheme="majorHAnsi"/>
          <w:color w:val="000000"/>
        </w:rPr>
        <w:t xml:space="preserve"> proprietary database</w:t>
      </w:r>
    </w:p>
    <w:p w:rsidR="003C30F5" w:rsidRPr="007F3684" w:rsidRDefault="003C30F5" w:rsidP="003C30F5">
      <w:pPr>
        <w:pStyle w:val="ListParagraph"/>
        <w:numPr>
          <w:ilvl w:val="1"/>
          <w:numId w:val="41"/>
        </w:numPr>
        <w:autoSpaceDE w:val="0"/>
        <w:autoSpaceDN w:val="0"/>
        <w:adjustRightInd w:val="0"/>
        <w:spacing w:line="240" w:lineRule="auto"/>
        <w:jc w:val="left"/>
        <w:rPr>
          <w:rFonts w:asciiTheme="majorHAnsi" w:hAnsiTheme="majorHAnsi" w:cstheme="majorHAnsi"/>
          <w:color w:val="000000"/>
        </w:rPr>
      </w:pPr>
      <w:r>
        <w:rPr>
          <w:rFonts w:asciiTheme="majorHAnsi" w:hAnsiTheme="majorHAnsi" w:cstheme="majorHAnsi"/>
          <w:color w:val="000000"/>
        </w:rPr>
        <w:t xml:space="preserve">Keeping the database up to </w:t>
      </w:r>
      <w:r w:rsidRPr="007F3684">
        <w:rPr>
          <w:rFonts w:asciiTheme="majorHAnsi" w:hAnsiTheme="majorHAnsi" w:cstheme="majorHAnsi"/>
          <w:color w:val="000000"/>
        </w:rPr>
        <w:t>date with changes received from alerts related to Managers being monitored</w:t>
      </w:r>
    </w:p>
    <w:p w:rsidR="003C30F5" w:rsidRPr="007F3684" w:rsidRDefault="003C30F5" w:rsidP="003C30F5">
      <w:pPr>
        <w:pStyle w:val="AlbBullets"/>
      </w:pPr>
      <w:r w:rsidRPr="007F3684">
        <w:t>Communicate with team and team-lead related to the daily job requirement</w:t>
      </w:r>
    </w:p>
    <w:p w:rsidR="003C30F5" w:rsidRPr="007F3684" w:rsidRDefault="003C30F5" w:rsidP="003C30F5">
      <w:pPr>
        <w:pStyle w:val="AlbBullets"/>
      </w:pPr>
      <w:r w:rsidRPr="007F3684">
        <w:t>Taking on ad-hoc projects as assigned</w:t>
      </w:r>
    </w:p>
    <w:p w:rsidR="003C30F5" w:rsidRPr="00E432DB" w:rsidRDefault="003C30F5" w:rsidP="003C30F5">
      <w:pPr>
        <w:rPr>
          <w:rFonts w:ascii="Calibri" w:hAnsi="Calibri" w:cs="Tahoma"/>
          <w:color w:val="000000"/>
          <w:sz w:val="10"/>
          <w:szCs w:val="10"/>
        </w:rPr>
      </w:pPr>
    </w:p>
    <w:p w:rsidR="003C30F5" w:rsidRPr="00E432DB" w:rsidRDefault="003C30F5" w:rsidP="003C30F5">
      <w:pPr>
        <w:pStyle w:val="AlbTextBody"/>
        <w:rPr>
          <w:b/>
        </w:rPr>
      </w:pPr>
      <w:r w:rsidRPr="00E432DB">
        <w:rPr>
          <w:b/>
        </w:rPr>
        <w:t>ODD Responsibilities</w:t>
      </w:r>
    </w:p>
    <w:p w:rsidR="003C30F5" w:rsidRPr="007F3684" w:rsidRDefault="003C30F5" w:rsidP="003C30F5">
      <w:pPr>
        <w:pStyle w:val="AlbBullets"/>
        <w:rPr>
          <w:rFonts w:asciiTheme="minorHAnsi" w:hAnsiTheme="minorHAnsi" w:cstheme="minorHAnsi"/>
          <w:color w:val="000000"/>
          <w:szCs w:val="20"/>
        </w:rPr>
      </w:pPr>
      <w:r w:rsidRPr="007F3684">
        <w:rPr>
          <w:snapToGrid/>
        </w:rPr>
        <w:t>Prepare enhanced background check reports to assess legal and/or regulatory risks associated</w:t>
      </w:r>
      <w:r w:rsidRPr="007F3684">
        <w:rPr>
          <w:rFonts w:asciiTheme="minorHAnsi" w:hAnsiTheme="minorHAnsi" w:cstheme="minorHAnsi"/>
          <w:color w:val="000000"/>
          <w:szCs w:val="20"/>
        </w:rPr>
        <w:t xml:space="preserve"> with the HF and PE funds and/or fund manager</w:t>
      </w:r>
    </w:p>
    <w:p w:rsidR="003C30F5" w:rsidRPr="007F3684" w:rsidRDefault="003C30F5" w:rsidP="003C30F5">
      <w:pPr>
        <w:pStyle w:val="AlbBullets"/>
        <w:rPr>
          <w:rFonts w:asciiTheme="minorHAnsi" w:hAnsiTheme="minorHAnsi" w:cstheme="minorHAnsi"/>
          <w:color w:val="000000"/>
          <w:szCs w:val="20"/>
        </w:rPr>
      </w:pPr>
      <w:r w:rsidRPr="007F3684">
        <w:rPr>
          <w:rFonts w:asciiTheme="minorHAnsi" w:hAnsiTheme="minorHAnsi" w:cstheme="minorHAnsi"/>
          <w:color w:val="000000"/>
          <w:szCs w:val="20"/>
        </w:rPr>
        <w:t>Review fund newsletters and prepare newsletter summary reports; monitor media updates for new that may pertain to assigned fund managers and prepare media summaries;</w:t>
      </w:r>
    </w:p>
    <w:p w:rsidR="003C30F5" w:rsidRPr="007F3684" w:rsidRDefault="003C30F5" w:rsidP="003C30F5">
      <w:pPr>
        <w:pStyle w:val="AlbBullets"/>
        <w:rPr>
          <w:rFonts w:asciiTheme="minorHAnsi" w:hAnsiTheme="minorHAnsi" w:cstheme="minorHAnsi"/>
          <w:color w:val="000000"/>
          <w:szCs w:val="20"/>
        </w:rPr>
      </w:pPr>
      <w:r w:rsidRPr="007F3684">
        <w:rPr>
          <w:rFonts w:asciiTheme="minorHAnsi" w:hAnsiTheme="minorHAnsi" w:cstheme="minorHAnsi"/>
          <w:color w:val="000000"/>
          <w:szCs w:val="20"/>
        </w:rPr>
        <w:t>Review audited financial statements to verify information provided by fund managers;</w:t>
      </w:r>
    </w:p>
    <w:p w:rsidR="003C30F5" w:rsidRPr="007F3684" w:rsidRDefault="003C30F5" w:rsidP="003C30F5">
      <w:pPr>
        <w:pStyle w:val="AlbBullets"/>
        <w:rPr>
          <w:rFonts w:asciiTheme="minorHAnsi" w:hAnsiTheme="minorHAnsi" w:cstheme="minorHAnsi"/>
          <w:color w:val="000000"/>
          <w:szCs w:val="20"/>
        </w:rPr>
      </w:pPr>
      <w:r w:rsidRPr="007F3684">
        <w:rPr>
          <w:rFonts w:asciiTheme="minorHAnsi" w:hAnsiTheme="minorHAnsi" w:cstheme="minorHAnsi"/>
          <w:color w:val="000000"/>
          <w:szCs w:val="20"/>
        </w:rPr>
        <w:t>Review, process and analyse fund administrators’ reports to assess the operational and liquidity risks associations with the fund and/or manager;</w:t>
      </w:r>
    </w:p>
    <w:p w:rsidR="003C30F5" w:rsidRPr="007F3684" w:rsidRDefault="003C30F5" w:rsidP="003C30F5">
      <w:pPr>
        <w:pStyle w:val="AlbBullets"/>
        <w:rPr>
          <w:rFonts w:asciiTheme="minorHAnsi" w:hAnsiTheme="minorHAnsi" w:cstheme="minorHAnsi"/>
          <w:color w:val="000000"/>
          <w:szCs w:val="20"/>
        </w:rPr>
      </w:pPr>
      <w:r w:rsidRPr="007F3684">
        <w:rPr>
          <w:rFonts w:asciiTheme="minorHAnsi" w:hAnsiTheme="minorHAnsi" w:cstheme="minorHAnsi"/>
          <w:color w:val="000000"/>
          <w:szCs w:val="20"/>
        </w:rPr>
        <w:t>Liaise with fund managers and third-party service providers for documentation, data and verifications related to reports we produce</w:t>
      </w:r>
    </w:p>
    <w:p w:rsidR="003C30F5" w:rsidRPr="007F3684" w:rsidRDefault="003C30F5" w:rsidP="003C30F5">
      <w:pPr>
        <w:pStyle w:val="AlbBullets"/>
        <w:rPr>
          <w:rFonts w:asciiTheme="minorHAnsi" w:hAnsiTheme="minorHAnsi" w:cstheme="minorHAnsi"/>
          <w:color w:val="000000"/>
          <w:szCs w:val="20"/>
        </w:rPr>
      </w:pPr>
      <w:r w:rsidRPr="007F3684">
        <w:rPr>
          <w:rFonts w:asciiTheme="minorHAnsi" w:hAnsiTheme="minorHAnsi" w:cstheme="minorHAnsi"/>
          <w:color w:val="000000"/>
          <w:szCs w:val="20"/>
        </w:rPr>
        <w:t>Update and monitor the funds’ month end performance data;</w:t>
      </w:r>
    </w:p>
    <w:p w:rsidR="003C30F5" w:rsidRPr="007F3684" w:rsidRDefault="003C30F5" w:rsidP="003C30F5">
      <w:pPr>
        <w:pStyle w:val="AlbBullets"/>
        <w:rPr>
          <w:rFonts w:asciiTheme="minorHAnsi" w:hAnsiTheme="minorHAnsi" w:cstheme="minorHAnsi"/>
          <w:color w:val="000000"/>
          <w:szCs w:val="20"/>
        </w:rPr>
      </w:pPr>
      <w:r w:rsidRPr="007F3684">
        <w:rPr>
          <w:rFonts w:asciiTheme="minorHAnsi" w:hAnsiTheme="minorHAnsi" w:cstheme="minorHAnsi"/>
          <w:color w:val="000000"/>
          <w:szCs w:val="20"/>
        </w:rPr>
        <w:t xml:space="preserve">Review fund documentation and update </w:t>
      </w:r>
      <w:proofErr w:type="spellStart"/>
      <w:r w:rsidRPr="007F3684">
        <w:rPr>
          <w:rFonts w:asciiTheme="minorHAnsi" w:hAnsiTheme="minorHAnsi" w:cstheme="minorHAnsi"/>
          <w:color w:val="000000"/>
          <w:szCs w:val="20"/>
        </w:rPr>
        <w:t>Albourne’s</w:t>
      </w:r>
      <w:proofErr w:type="spellEnd"/>
      <w:r w:rsidRPr="007F3684">
        <w:rPr>
          <w:rFonts w:asciiTheme="minorHAnsi" w:hAnsiTheme="minorHAnsi" w:cstheme="minorHAnsi"/>
          <w:color w:val="000000"/>
          <w:szCs w:val="20"/>
        </w:rPr>
        <w:t xml:space="preserve"> database accordingly</w:t>
      </w:r>
    </w:p>
    <w:p w:rsidR="003C30F5" w:rsidRPr="007F3684" w:rsidRDefault="003C30F5" w:rsidP="003C30F5">
      <w:pPr>
        <w:pStyle w:val="AlbBullets"/>
        <w:rPr>
          <w:rFonts w:asciiTheme="minorHAnsi" w:hAnsiTheme="minorHAnsi" w:cstheme="minorHAnsi"/>
          <w:color w:val="000000"/>
        </w:rPr>
      </w:pPr>
      <w:r w:rsidRPr="007F3684">
        <w:rPr>
          <w:rFonts w:asciiTheme="minorHAnsi" w:hAnsiTheme="minorHAnsi" w:cstheme="minorHAnsi"/>
          <w:color w:val="000000"/>
        </w:rPr>
        <w:t>Ad-hoc projects as assigned</w:t>
      </w:r>
    </w:p>
    <w:p w:rsidR="003C30F5" w:rsidRPr="008B12E9" w:rsidRDefault="003C30F5" w:rsidP="003C30F5">
      <w:pPr>
        <w:pStyle w:val="ListParagraph"/>
        <w:spacing w:line="240" w:lineRule="auto"/>
        <w:jc w:val="left"/>
        <w:rPr>
          <w:rFonts w:ascii="Calibri" w:hAnsi="Calibri" w:cs="Tahoma"/>
          <w:color w:val="000000"/>
          <w:sz w:val="22"/>
          <w:szCs w:val="22"/>
        </w:rPr>
      </w:pPr>
    </w:p>
    <w:p w:rsidR="003C30F5" w:rsidRPr="00953C33" w:rsidRDefault="003C30F5" w:rsidP="003C30F5">
      <w:pPr>
        <w:pStyle w:val="AlbTextBody"/>
        <w:rPr>
          <w:b/>
        </w:rPr>
      </w:pPr>
      <w:r w:rsidRPr="00953C33">
        <w:rPr>
          <w:b/>
        </w:rPr>
        <w:t>Qualifications/Other Requirements</w:t>
      </w:r>
    </w:p>
    <w:p w:rsidR="003C30F5" w:rsidRPr="007F3684" w:rsidRDefault="003C30F5" w:rsidP="003C30F5">
      <w:pPr>
        <w:pStyle w:val="AlbBullets"/>
      </w:pPr>
      <w:r w:rsidRPr="007F3684">
        <w:t>University degree with a Business/Economics/Legal or related background</w:t>
      </w:r>
    </w:p>
    <w:p w:rsidR="003C30F5" w:rsidRPr="007F3684" w:rsidRDefault="003C30F5" w:rsidP="003C30F5">
      <w:pPr>
        <w:pStyle w:val="AlbBullets"/>
      </w:pPr>
      <w:r w:rsidRPr="007F3684">
        <w:t>Excellent command of the English language (verbal and written)</w:t>
      </w:r>
    </w:p>
    <w:p w:rsidR="003C30F5" w:rsidRPr="007F3684" w:rsidRDefault="003C30F5" w:rsidP="003C30F5">
      <w:pPr>
        <w:pStyle w:val="AlbBullets"/>
      </w:pPr>
      <w:r w:rsidRPr="007F3684">
        <w:t>Excellent internet research skills; basic programming knowledge would be considered an advantage</w:t>
      </w:r>
    </w:p>
    <w:p w:rsidR="003C30F5" w:rsidRPr="007F3684" w:rsidRDefault="003C30F5" w:rsidP="003C30F5">
      <w:pPr>
        <w:pStyle w:val="AlbBullets"/>
      </w:pPr>
      <w:r w:rsidRPr="007F3684">
        <w:t>Experience using LexisNexis and Bloomberg would also be considered an advantage</w:t>
      </w:r>
    </w:p>
    <w:p w:rsidR="003C30F5" w:rsidRPr="007F3684" w:rsidRDefault="003C30F5" w:rsidP="003C30F5">
      <w:pPr>
        <w:pStyle w:val="AlbBullets"/>
      </w:pPr>
      <w:r w:rsidRPr="007F3684">
        <w:t>Strong numeracy skills, with emphasis on attention to detail and accuracy</w:t>
      </w:r>
    </w:p>
    <w:p w:rsidR="003C30F5" w:rsidRPr="007F3684" w:rsidRDefault="003C30F5" w:rsidP="003C30F5">
      <w:pPr>
        <w:pStyle w:val="AlbBullets"/>
      </w:pPr>
      <w:r w:rsidRPr="007F3684">
        <w:t>Strong work ethic and aptitude for learning</w:t>
      </w:r>
    </w:p>
    <w:p w:rsidR="003C30F5" w:rsidRPr="007F3684" w:rsidRDefault="003C30F5" w:rsidP="003C30F5">
      <w:pPr>
        <w:pStyle w:val="AlbBullets"/>
      </w:pPr>
      <w:r w:rsidRPr="007F3684">
        <w:t>Ability to work autonomously and in a team environment, performing under tight deadlines</w:t>
      </w:r>
    </w:p>
    <w:p w:rsidR="003C30F5" w:rsidRPr="007F3684" w:rsidRDefault="003C30F5" w:rsidP="003C30F5">
      <w:pPr>
        <w:pStyle w:val="AlbBullets"/>
      </w:pPr>
      <w:r w:rsidRPr="007F3684">
        <w:t xml:space="preserve">Compliance with terms of </w:t>
      </w:r>
      <w:proofErr w:type="spellStart"/>
      <w:r w:rsidRPr="007F3684">
        <w:t>Albourne</w:t>
      </w:r>
      <w:proofErr w:type="spellEnd"/>
      <w:r w:rsidRPr="007F3684">
        <w:t xml:space="preserve"> Compliance Manual</w:t>
      </w:r>
    </w:p>
    <w:p w:rsidR="003C30F5" w:rsidRPr="007F3684" w:rsidRDefault="003C30F5" w:rsidP="003C30F5">
      <w:pPr>
        <w:pStyle w:val="AlbBullets"/>
      </w:pPr>
      <w:r w:rsidRPr="007F3684">
        <w:t>Attendance at annual company offsite meeting</w:t>
      </w:r>
    </w:p>
    <w:p w:rsidR="003C30F5" w:rsidRDefault="003C30F5" w:rsidP="003C30F5"/>
    <w:p w:rsidR="003C30F5" w:rsidRDefault="003C30F5" w:rsidP="003C30F5">
      <w:pPr>
        <w:pStyle w:val="AlbTextBody"/>
        <w:spacing w:after="240"/>
        <w:contextualSpacing/>
        <w:jc w:val="center"/>
        <w:rPr>
          <w:b/>
          <w:bCs/>
        </w:rPr>
      </w:pPr>
      <w:r w:rsidRPr="007F3684">
        <w:rPr>
          <w:b/>
          <w:bCs/>
        </w:rPr>
        <w:t>We are an Equal Opportunity Employer</w:t>
      </w:r>
    </w:p>
    <w:p w:rsidR="003C30F5" w:rsidRPr="007F3684" w:rsidRDefault="003C30F5" w:rsidP="003C30F5">
      <w:pPr>
        <w:pStyle w:val="AlbTextBody"/>
        <w:spacing w:after="240"/>
        <w:contextualSpacing/>
        <w:jc w:val="center"/>
        <w:rPr>
          <w:b/>
          <w:bCs/>
        </w:rPr>
      </w:pPr>
    </w:p>
    <w:p w:rsidR="003C30F5" w:rsidRPr="007F3684" w:rsidRDefault="003C30F5" w:rsidP="003C30F5">
      <w:pPr>
        <w:pStyle w:val="AlbTextBody"/>
        <w:spacing w:after="120"/>
        <w:contextualSpacing/>
        <w:jc w:val="center"/>
        <w:rPr>
          <w:b/>
          <w:bCs/>
        </w:rPr>
      </w:pPr>
      <w:r w:rsidRPr="007F3684">
        <w:rPr>
          <w:b/>
          <w:bCs/>
        </w:rPr>
        <w:t xml:space="preserve">Interested candidates can e-mail their Cover Letter &amp; CV to </w:t>
      </w:r>
      <w:hyperlink r:id="rId12" w:history="1">
        <w:r w:rsidRPr="007F3684">
          <w:rPr>
            <w:rStyle w:val="AlbHyperlinkChar"/>
          </w:rPr>
          <w:t>personnel-cy@albourne.com</w:t>
        </w:r>
      </w:hyperlink>
    </w:p>
    <w:p w:rsidR="003C30F5" w:rsidRPr="007F3684" w:rsidRDefault="003C30F5" w:rsidP="003C30F5">
      <w:pPr>
        <w:pStyle w:val="AlbTextBody"/>
        <w:spacing w:after="120"/>
        <w:contextualSpacing/>
        <w:jc w:val="center"/>
        <w:rPr>
          <w:b/>
          <w:bCs/>
        </w:rPr>
      </w:pPr>
      <w:r w:rsidRPr="007F3684">
        <w:rPr>
          <w:b/>
          <w:bCs/>
        </w:rPr>
        <w:t>Please mention position applied for in the subject heading</w:t>
      </w:r>
    </w:p>
    <w:p w:rsidR="003C30F5" w:rsidRPr="007F3684" w:rsidRDefault="003C30F5" w:rsidP="003C30F5">
      <w:pPr>
        <w:pStyle w:val="AlbTextBody"/>
        <w:contextualSpacing/>
        <w:jc w:val="center"/>
        <w:rPr>
          <w:b/>
          <w:bCs/>
        </w:rPr>
      </w:pPr>
      <w:r w:rsidRPr="007F3684">
        <w:rPr>
          <w:b/>
          <w:bCs/>
        </w:rPr>
        <w:t>Only successful candidates will be contacted</w:t>
      </w:r>
      <w:bookmarkStart w:id="0" w:name="_GoBack"/>
      <w:bookmarkEnd w:id="0"/>
    </w:p>
    <w:sectPr w:rsidR="003C30F5" w:rsidRPr="007F3684" w:rsidSect="007B569A">
      <w:headerReference w:type="default" r:id="rId13"/>
      <w:footerReference w:type="default" r:id="rId14"/>
      <w:pgSz w:w="11906" w:h="16838" w:code="9"/>
      <w:pgMar w:top="1474" w:right="1304" w:bottom="680" w:left="1304" w:header="624"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E2" w:rsidRDefault="004103E2">
      <w:r>
        <w:separator/>
      </w:r>
    </w:p>
    <w:p w:rsidR="004103E2" w:rsidRDefault="004103E2"/>
  </w:endnote>
  <w:endnote w:type="continuationSeparator" w:id="0">
    <w:p w:rsidR="004103E2" w:rsidRDefault="004103E2">
      <w:r>
        <w:continuationSeparator/>
      </w:r>
    </w:p>
    <w:p w:rsidR="004103E2" w:rsidRDefault="00410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63" w:rsidRPr="009E2E16" w:rsidRDefault="00CE7D63" w:rsidP="00C81585">
    <w:pPr>
      <w:ind w:right="320"/>
      <w:rPr>
        <w:rFonts w:cs="Arial"/>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E2" w:rsidRPr="00A0404F" w:rsidRDefault="004103E2">
      <w:pPr>
        <w:rPr>
          <w:color w:val="767171" w:themeColor="background2" w:themeShade="80"/>
        </w:rPr>
      </w:pPr>
      <w:r w:rsidRPr="00A0404F">
        <w:rPr>
          <w:color w:val="767171" w:themeColor="background2" w:themeShade="80"/>
        </w:rPr>
        <w:separator/>
      </w:r>
    </w:p>
    <w:p w:rsidR="004103E2" w:rsidRDefault="004103E2"/>
  </w:footnote>
  <w:footnote w:type="continuationSeparator" w:id="0">
    <w:p w:rsidR="004103E2" w:rsidRDefault="004103E2">
      <w:r>
        <w:continuationSeparator/>
      </w:r>
    </w:p>
    <w:p w:rsidR="004103E2" w:rsidRDefault="00410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A8" w:rsidRPr="00145558" w:rsidRDefault="003035A8" w:rsidP="00145558">
    <w:pPr>
      <w:pStyle w:val="AlbSecondHeading"/>
      <w:rPr>
        <w:rStyle w:val="AlbCaptionsChar"/>
        <w:noProof w:val="0"/>
        <w:color w:val="auto"/>
      </w:rPr>
    </w:pPr>
    <w:r w:rsidRPr="00CA6551">
      <w:rPr>
        <w:rStyle w:val="AlbSecondHeadingChar"/>
        <w:noProof/>
        <w:lang w:eastAsia="zh-CN"/>
      </w:rPr>
      <w:drawing>
        <wp:anchor distT="0" distB="0" distL="114300" distR="114300" simplePos="0" relativeHeight="251657216" behindDoc="0" locked="1" layoutInCell="1" allowOverlap="1" wp14:anchorId="3332C6F7" wp14:editId="3E07B265">
          <wp:simplePos x="0" y="0"/>
          <wp:positionH relativeFrom="column">
            <wp:posOffset>4950460</wp:posOffset>
          </wp:positionH>
          <wp:positionV relativeFrom="page">
            <wp:posOffset>423545</wp:posOffset>
          </wp:positionV>
          <wp:extent cx="968400" cy="201600"/>
          <wp:effectExtent l="0" t="0" r="3175" b="8255"/>
          <wp:wrapThrough wrapText="bothSides">
            <wp:wrapPolygon edited="0">
              <wp:start x="8073" y="0"/>
              <wp:lineTo x="850" y="0"/>
              <wp:lineTo x="0" y="20442"/>
              <wp:lineTo x="1700" y="20442"/>
              <wp:lineTo x="20821" y="20442"/>
              <wp:lineTo x="21246" y="16353"/>
              <wp:lineTo x="21246" y="4088"/>
              <wp:lineTo x="9773" y="0"/>
              <wp:lineTo x="8073" y="0"/>
            </wp:wrapPolygon>
          </wp:wrapThrough>
          <wp:docPr id="30" name="Picture 1" descr="Albourne logo_min h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ourne logo_min height.jpg"/>
                  <pic:cNvPicPr/>
                </pic:nvPicPr>
                <pic:blipFill>
                  <a:blip r:embed="rId1"/>
                  <a:stretch>
                    <a:fillRect/>
                  </a:stretch>
                </pic:blipFill>
                <pic:spPr>
                  <a:xfrm>
                    <a:off x="0" y="0"/>
                    <a:ext cx="968400" cy="201600"/>
                  </a:xfrm>
                  <a:prstGeom prst="rect">
                    <a:avLst/>
                  </a:prstGeom>
                </pic:spPr>
              </pic:pic>
            </a:graphicData>
          </a:graphic>
          <wp14:sizeRelH relativeFrom="margin">
            <wp14:pctWidth>0</wp14:pctWidth>
          </wp14:sizeRelH>
          <wp14:sizeRelV relativeFrom="margin">
            <wp14:pctHeight>0</wp14:pctHeight>
          </wp14:sizeRelV>
        </wp:anchor>
      </w:drawing>
    </w:r>
    <w:r w:rsidR="00145558" w:rsidRPr="00145558">
      <w:t>Albourne Partners (Cyprus) Limited</w:t>
    </w:r>
  </w:p>
  <w:p w:rsidR="00CE7D63" w:rsidRDefault="00EC6D81" w:rsidP="007B569A">
    <w:pPr>
      <w:pStyle w:val="AlbDocumentDate"/>
    </w:pPr>
    <w:r>
      <w:rPr>
        <w:lang w:eastAsia="zh-CN"/>
      </w:rPr>
      <mc:AlternateContent>
        <mc:Choice Requires="wpg">
          <w:drawing>
            <wp:anchor distT="0" distB="0" distL="114300" distR="114300" simplePos="0" relativeHeight="251663360" behindDoc="0" locked="1" layoutInCell="1" allowOverlap="1">
              <wp:simplePos x="0" y="0"/>
              <wp:positionH relativeFrom="page">
                <wp:posOffset>5148580</wp:posOffset>
              </wp:positionH>
              <wp:positionV relativeFrom="page">
                <wp:posOffset>688340</wp:posOffset>
              </wp:positionV>
              <wp:extent cx="1594800" cy="43200"/>
              <wp:effectExtent l="0" t="0" r="5715" b="0"/>
              <wp:wrapThrough wrapText="bothSides">
                <wp:wrapPolygon edited="0">
                  <wp:start x="0" y="0"/>
                  <wp:lineTo x="0" y="9529"/>
                  <wp:lineTo x="21419" y="9529"/>
                  <wp:lineTo x="21419" y="0"/>
                  <wp:lineTo x="0" y="0"/>
                </wp:wrapPolygon>
              </wp:wrapThrough>
              <wp:docPr id="26" name="Group 26"/>
              <wp:cNvGraphicFramePr/>
              <a:graphic xmlns:a="http://schemas.openxmlformats.org/drawingml/2006/main">
                <a:graphicData uri="http://schemas.microsoft.com/office/word/2010/wordprocessingGroup">
                  <wpg:wgp>
                    <wpg:cNvGrpSpPr/>
                    <wpg:grpSpPr>
                      <a:xfrm>
                        <a:off x="0" y="0"/>
                        <a:ext cx="1594800" cy="43200"/>
                        <a:chOff x="0" y="0"/>
                        <a:chExt cx="1595942" cy="43180"/>
                      </a:xfrm>
                    </wpg:grpSpPr>
                    <wps:wsp>
                      <wps:cNvPr id="10" name="Rectangle 62"/>
                      <wps:cNvSpPr>
                        <a:spLocks noChangeArrowheads="1"/>
                      </wps:cNvSpPr>
                      <wps:spPr bwMode="auto">
                        <a:xfrm>
                          <a:off x="677732" y="0"/>
                          <a:ext cx="918210" cy="43180"/>
                        </a:xfrm>
                        <a:prstGeom prst="rect">
                          <a:avLst/>
                        </a:prstGeom>
                        <a:solidFill>
                          <a:srgbClr val="04A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3"/>
                      <wps:cNvSpPr>
                        <a:spLocks noChangeArrowheads="1"/>
                      </wps:cNvSpPr>
                      <wps:spPr bwMode="auto">
                        <a:xfrm>
                          <a:off x="247426" y="0"/>
                          <a:ext cx="431800" cy="43180"/>
                        </a:xfrm>
                        <a:prstGeom prst="rect">
                          <a:avLst/>
                        </a:prstGeom>
                        <a:solidFill>
                          <a:srgbClr val="A0DCB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4"/>
                      <wps:cNvSpPr>
                        <a:spLocks noChangeArrowheads="1"/>
                      </wps:cNvSpPr>
                      <wps:spPr bwMode="auto">
                        <a:xfrm>
                          <a:off x="0" y="0"/>
                          <a:ext cx="252095" cy="43180"/>
                        </a:xfrm>
                        <a:prstGeom prst="rect">
                          <a:avLst/>
                        </a:prstGeom>
                        <a:solidFill>
                          <a:srgbClr val="CCEC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D172AB" id="Group 26" o:spid="_x0000_s1026" style="position:absolute;margin-left:405.4pt;margin-top:54.2pt;width:125.55pt;height:3.4pt;z-index:251663360;mso-position-horizontal-relative:page;mso-position-vertical-relative:page;mso-width-relative:margin;mso-height-relative:margin" coordsize="1595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">
              <v:rect id="Rectangle 62" o:spid="_x0000_s1027" style="position:absolute;left:6777;width:918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" fillcolor="#04aa5a" stroked="f"/>
              <v:rect id="Rectangle 63" o:spid="_x0000_s1028" style="position:absolute;left:2474;width:431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" fillcolor="#a0dcbb" stroked="f"/>
              <v:rect id="Rectangle 64" o:spid="_x0000_s1029" style="position:absolute;width:252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" fillcolor="#ccecda" stroked="f"/>
              <w10:wrap type="through" anchorx="page" anchory="page"/>
              <w10:anchorlock/>
            </v:group>
          </w:pict>
        </mc:Fallback>
      </mc:AlternateContent>
    </w:r>
    <w:r w:rsidR="001B4952">
      <w:t>Job Specifications</w:t>
    </w:r>
    <w:r w:rsidR="003035A8" w:rsidRPr="007B55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OpenSymbol"/>
        <w:color w:val="000000"/>
        <w:sz w:val="20"/>
        <w:szCs w:val="20"/>
        <w:lang w:val="en"/>
      </w:rPr>
    </w:lvl>
    <w:lvl w:ilvl="1">
      <w:start w:val="1"/>
      <w:numFmt w:val="bullet"/>
      <w:lvlText w:val="◦"/>
      <w:lvlJc w:val="left"/>
      <w:pPr>
        <w:tabs>
          <w:tab w:val="num" w:pos="747"/>
        </w:tabs>
        <w:ind w:left="747"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olor w:val="000000"/>
        <w:sz w:val="20"/>
        <w:szCs w:val="20"/>
        <w:lang w:val="en"/>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olor w:val="000000"/>
        <w:sz w:val="20"/>
        <w:szCs w:val="20"/>
        <w:lang w:val="en"/>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1D"/>
    <w:multiLevelType w:val="hybridMultilevel"/>
    <w:tmpl w:val="48788328"/>
    <w:lvl w:ilvl="0" w:tplc="703AF262">
      <w:start w:val="1"/>
      <w:numFmt w:val="bullet"/>
      <w:lvlText w:val=""/>
      <w:lvlJc w:val="left"/>
      <w:pPr>
        <w:ind w:left="720" w:hanging="360"/>
      </w:pPr>
      <w:rPr>
        <w:rFonts w:ascii="Wingdings 2" w:hAnsi="Wingdings 2" w:hint="default"/>
        <w:color w:val="008000"/>
        <w:sz w:val="28"/>
      </w:rPr>
    </w:lvl>
    <w:lvl w:ilvl="1" w:tplc="21F8AB34">
      <w:start w:val="1"/>
      <w:numFmt w:val="bullet"/>
      <w:lvlText w:val="o"/>
      <w:lvlJc w:val="left"/>
      <w:pPr>
        <w:ind w:left="1440" w:hanging="360"/>
      </w:pPr>
      <w:rPr>
        <w:rFonts w:ascii="Courier New" w:hAnsi="Courier New" w:hint="default"/>
      </w:rPr>
    </w:lvl>
    <w:lvl w:ilvl="2" w:tplc="6CE28F1A">
      <w:start w:val="1"/>
      <w:numFmt w:val="bullet"/>
      <w:lvlText w:val=""/>
      <w:lvlJc w:val="left"/>
      <w:pPr>
        <w:ind w:left="2160" w:hanging="360"/>
      </w:pPr>
      <w:rPr>
        <w:rFonts w:ascii="Wingdings" w:hAnsi="Wingdings" w:hint="default"/>
      </w:rPr>
    </w:lvl>
    <w:lvl w:ilvl="3" w:tplc="3AD090B8">
      <w:start w:val="1"/>
      <w:numFmt w:val="bullet"/>
      <w:lvlText w:val=""/>
      <w:lvlJc w:val="left"/>
      <w:pPr>
        <w:ind w:left="2880" w:hanging="360"/>
      </w:pPr>
      <w:rPr>
        <w:rFonts w:ascii="Symbol" w:hAnsi="Symbol" w:hint="default"/>
      </w:rPr>
    </w:lvl>
    <w:lvl w:ilvl="4" w:tplc="59C084E4">
      <w:start w:val="1"/>
      <w:numFmt w:val="bullet"/>
      <w:lvlText w:val="o"/>
      <w:lvlJc w:val="left"/>
      <w:pPr>
        <w:ind w:left="3600" w:hanging="360"/>
      </w:pPr>
      <w:rPr>
        <w:rFonts w:ascii="Courier New" w:hAnsi="Courier New" w:hint="default"/>
      </w:rPr>
    </w:lvl>
    <w:lvl w:ilvl="5" w:tplc="C316CE76">
      <w:start w:val="1"/>
      <w:numFmt w:val="bullet"/>
      <w:lvlText w:val=""/>
      <w:lvlJc w:val="left"/>
      <w:pPr>
        <w:ind w:left="4320" w:hanging="360"/>
      </w:pPr>
      <w:rPr>
        <w:rFonts w:ascii="Wingdings" w:hAnsi="Wingdings" w:hint="default"/>
      </w:rPr>
    </w:lvl>
    <w:lvl w:ilvl="6" w:tplc="1FBE293A">
      <w:start w:val="1"/>
      <w:numFmt w:val="bullet"/>
      <w:lvlText w:val=""/>
      <w:lvlJc w:val="left"/>
      <w:pPr>
        <w:ind w:left="5040" w:hanging="360"/>
      </w:pPr>
      <w:rPr>
        <w:rFonts w:ascii="Symbol" w:hAnsi="Symbol" w:hint="default"/>
      </w:rPr>
    </w:lvl>
    <w:lvl w:ilvl="7" w:tplc="E9AE4E84">
      <w:start w:val="1"/>
      <w:numFmt w:val="bullet"/>
      <w:lvlText w:val="o"/>
      <w:lvlJc w:val="left"/>
      <w:pPr>
        <w:ind w:left="5760" w:hanging="360"/>
      </w:pPr>
      <w:rPr>
        <w:rFonts w:ascii="Courier New" w:hAnsi="Courier New" w:hint="default"/>
      </w:rPr>
    </w:lvl>
    <w:lvl w:ilvl="8" w:tplc="8CC60572">
      <w:start w:val="1"/>
      <w:numFmt w:val="bullet"/>
      <w:lvlText w:val=""/>
      <w:lvlJc w:val="left"/>
      <w:pPr>
        <w:ind w:left="6480" w:hanging="360"/>
      </w:pPr>
      <w:rPr>
        <w:rFonts w:ascii="Wingdings" w:hAnsi="Wingdings" w:hint="default"/>
      </w:rPr>
    </w:lvl>
  </w:abstractNum>
  <w:abstractNum w:abstractNumId="2" w15:restartNumberingAfterBreak="0">
    <w:nsid w:val="0B9631A5"/>
    <w:multiLevelType w:val="hybridMultilevel"/>
    <w:tmpl w:val="8E248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30EEE"/>
    <w:multiLevelType w:val="hybridMultilevel"/>
    <w:tmpl w:val="D912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264BF"/>
    <w:multiLevelType w:val="hybridMultilevel"/>
    <w:tmpl w:val="8B085B5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D0032F8"/>
    <w:multiLevelType w:val="hybridMultilevel"/>
    <w:tmpl w:val="97C87B34"/>
    <w:lvl w:ilvl="0" w:tplc="F3D287D6">
      <w:start w:val="1"/>
      <w:numFmt w:val="bullet"/>
      <w:lvlText w:val=""/>
      <w:lvlJc w:val="left"/>
      <w:pPr>
        <w:ind w:left="720" w:hanging="360"/>
      </w:pPr>
      <w:rPr>
        <w:rFonts w:ascii="Wingdings 2" w:hAnsi="Wingdings 2" w:hint="default"/>
        <w:color w:val="4583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64F21"/>
    <w:multiLevelType w:val="multilevel"/>
    <w:tmpl w:val="BE44EA4A"/>
    <w:styleLink w:val="Style1"/>
    <w:lvl w:ilvl="0">
      <w:start w:val="1"/>
      <w:numFmt w:val="lowerLetter"/>
      <w:lvlText w:val="%1"/>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2A3FCF"/>
    <w:multiLevelType w:val="hybridMultilevel"/>
    <w:tmpl w:val="D58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03787"/>
    <w:multiLevelType w:val="multilevel"/>
    <w:tmpl w:val="EE025386"/>
    <w:styleLink w:val="Style11"/>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1080" w:hanging="360"/>
      </w:pPr>
      <w:rPr>
        <w:rFonts w:ascii="Times New Roman" w:hAnsi="Times New Roman" w:hint="default"/>
        <w:b/>
        <w:sz w:val="22"/>
      </w:rPr>
    </w:lvl>
    <w:lvl w:ilvl="2">
      <w:start w:val="1"/>
      <w:numFmt w:val="decimal"/>
      <w:lvlText w:val="%1.%2.%3"/>
      <w:lvlJc w:val="left"/>
      <w:pPr>
        <w:ind w:left="1800" w:hanging="360"/>
      </w:pPr>
      <w:rPr>
        <w:rFonts w:ascii="Times New Roman" w:hAnsi="Times New Roman" w:hint="default"/>
        <w:b/>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9" w15:restartNumberingAfterBreak="0">
    <w:nsid w:val="30F01E67"/>
    <w:multiLevelType w:val="hybridMultilevel"/>
    <w:tmpl w:val="222E9A14"/>
    <w:lvl w:ilvl="0" w:tplc="BA445AD4">
      <w:start w:val="1"/>
      <w:numFmt w:val="bullet"/>
      <w:lvlText w:val="►"/>
      <w:lvlJc w:val="left"/>
      <w:pPr>
        <w:ind w:left="360" w:hanging="360"/>
      </w:pPr>
      <w:rPr>
        <w:rFonts w:ascii="Arial" w:hAnsi="Arial" w:hint="default"/>
        <w:color w:val="438C5F" w:themeColor="accent1"/>
        <w:w w:val="8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2C23A0"/>
    <w:multiLevelType w:val="hybridMultilevel"/>
    <w:tmpl w:val="3702A8F8"/>
    <w:lvl w:ilvl="0" w:tplc="08090001">
      <w:start w:val="1"/>
      <w:numFmt w:val="bullet"/>
      <w:pStyle w:val="AlbBullets"/>
      <w:lvlText w:val=""/>
      <w:lvlJc w:val="left"/>
      <w:pPr>
        <w:ind w:left="3054" w:hanging="360"/>
      </w:pPr>
      <w:rPr>
        <w:rFonts w:ascii="Wingdings 2" w:hAnsi="Wingdings 2" w:hint="default"/>
        <w:color w:val="008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15D44"/>
    <w:multiLevelType w:val="hybridMultilevel"/>
    <w:tmpl w:val="C9D4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8B3A05"/>
    <w:multiLevelType w:val="hybridMultilevel"/>
    <w:tmpl w:val="C8B6716A"/>
    <w:lvl w:ilvl="0" w:tplc="08090001">
      <w:start w:val="1"/>
      <w:numFmt w:val="bullet"/>
      <w:lvlText w:val=""/>
      <w:lvlJc w:val="left"/>
      <w:pPr>
        <w:tabs>
          <w:tab w:val="num" w:pos="680"/>
        </w:tabs>
        <w:ind w:left="680" w:hanging="360"/>
      </w:pPr>
      <w:rPr>
        <w:rFonts w:ascii="Symbol" w:hAnsi="Symbol" w:hint="default"/>
      </w:rPr>
    </w:lvl>
    <w:lvl w:ilvl="1" w:tplc="08090003">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13" w15:restartNumberingAfterBreak="0">
    <w:nsid w:val="3D1923E1"/>
    <w:multiLevelType w:val="hybridMultilevel"/>
    <w:tmpl w:val="2BC8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A396C"/>
    <w:multiLevelType w:val="hybridMultilevel"/>
    <w:tmpl w:val="28C8F8E8"/>
    <w:lvl w:ilvl="0" w:tplc="4484FCA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AB49D0"/>
    <w:multiLevelType w:val="hybridMultilevel"/>
    <w:tmpl w:val="E766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843AE"/>
    <w:multiLevelType w:val="hybridMultilevel"/>
    <w:tmpl w:val="B4BAB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D22DE6"/>
    <w:multiLevelType w:val="hybridMultilevel"/>
    <w:tmpl w:val="F81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92B94"/>
    <w:multiLevelType w:val="hybridMultilevel"/>
    <w:tmpl w:val="5F107D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B694829"/>
    <w:multiLevelType w:val="hybridMultilevel"/>
    <w:tmpl w:val="2AF6974A"/>
    <w:lvl w:ilvl="0" w:tplc="D2C44A12">
      <w:start w:val="1"/>
      <w:numFmt w:val="bullet"/>
      <w:lvlText w:val="►"/>
      <w:lvlJc w:val="left"/>
      <w:pPr>
        <w:ind w:left="720" w:hanging="360"/>
      </w:pPr>
      <w:rPr>
        <w:rFonts w:ascii="Arial" w:hAnsi="Arial" w:hint="default"/>
        <w:color w:val="438C5F" w:themeColor="accent1"/>
        <w:w w:val="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27F49"/>
    <w:multiLevelType w:val="hybridMultilevel"/>
    <w:tmpl w:val="EE2467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3BF1B4F"/>
    <w:multiLevelType w:val="hybridMultilevel"/>
    <w:tmpl w:val="DA4C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107D1"/>
    <w:multiLevelType w:val="hybridMultilevel"/>
    <w:tmpl w:val="5F546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54868"/>
    <w:multiLevelType w:val="hybridMultilevel"/>
    <w:tmpl w:val="FA4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9349B"/>
    <w:multiLevelType w:val="hybridMultilevel"/>
    <w:tmpl w:val="AD4228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9AD1303"/>
    <w:multiLevelType w:val="hybridMultilevel"/>
    <w:tmpl w:val="630E9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14216"/>
    <w:multiLevelType w:val="hybridMultilevel"/>
    <w:tmpl w:val="015A3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C6C63"/>
    <w:multiLevelType w:val="hybridMultilevel"/>
    <w:tmpl w:val="BEEA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12F7A"/>
    <w:multiLevelType w:val="hybridMultilevel"/>
    <w:tmpl w:val="3A4CEC2A"/>
    <w:lvl w:ilvl="0" w:tplc="D2C44A12">
      <w:start w:val="1"/>
      <w:numFmt w:val="bullet"/>
      <w:lvlText w:val="►"/>
      <w:lvlJc w:val="left"/>
      <w:pPr>
        <w:ind w:left="720" w:hanging="360"/>
      </w:pPr>
      <w:rPr>
        <w:rFonts w:ascii="Arial" w:hAnsi="Arial" w:hint="default"/>
        <w:color w:val="438C5F" w:themeColor="accent1"/>
        <w:w w:val="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01D41"/>
    <w:multiLevelType w:val="hybridMultilevel"/>
    <w:tmpl w:val="D2D0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82688"/>
    <w:multiLevelType w:val="hybridMultilevel"/>
    <w:tmpl w:val="C130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229EF"/>
    <w:multiLevelType w:val="hybridMultilevel"/>
    <w:tmpl w:val="DDC0D058"/>
    <w:lvl w:ilvl="0" w:tplc="4484FCA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230F6"/>
    <w:multiLevelType w:val="hybridMultilevel"/>
    <w:tmpl w:val="2912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17D62"/>
    <w:multiLevelType w:val="hybridMultilevel"/>
    <w:tmpl w:val="C25A92FC"/>
    <w:lvl w:ilvl="0" w:tplc="4484FCA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DC6D44"/>
    <w:multiLevelType w:val="hybridMultilevel"/>
    <w:tmpl w:val="DA52046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E1C7176"/>
    <w:multiLevelType w:val="hybridMultilevel"/>
    <w:tmpl w:val="2C4C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81411"/>
    <w:multiLevelType w:val="hybridMultilevel"/>
    <w:tmpl w:val="EF52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A354A"/>
    <w:multiLevelType w:val="hybridMultilevel"/>
    <w:tmpl w:val="97503BDC"/>
    <w:lvl w:ilvl="0" w:tplc="04090001">
      <w:start w:val="1"/>
      <w:numFmt w:val="bullet"/>
      <w:lvlText w:val=""/>
      <w:lvlJc w:val="left"/>
      <w:pPr>
        <w:tabs>
          <w:tab w:val="num" w:pos="720"/>
        </w:tabs>
        <w:ind w:left="720" w:hanging="360"/>
      </w:pPr>
      <w:rPr>
        <w:rFonts w:ascii="Symbol" w:hAnsi="Symbol" w:hint="default"/>
      </w:rPr>
    </w:lvl>
    <w:lvl w:ilvl="1" w:tplc="409C10F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85740"/>
    <w:multiLevelType w:val="hybridMultilevel"/>
    <w:tmpl w:val="CFC2D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8"/>
  </w:num>
  <w:num w:numId="6">
    <w:abstractNumId w:val="9"/>
  </w:num>
  <w:num w:numId="7">
    <w:abstractNumId w:val="28"/>
  </w:num>
  <w:num w:numId="8">
    <w:abstractNumId w:val="32"/>
  </w:num>
  <w:num w:numId="9">
    <w:abstractNumId w:val="13"/>
  </w:num>
  <w:num w:numId="10">
    <w:abstractNumId w:val="19"/>
  </w:num>
  <w:num w:numId="11">
    <w:abstractNumId w:val="11"/>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7"/>
  </w:num>
  <w:num w:numId="15">
    <w:abstractNumId w:val="29"/>
  </w:num>
  <w:num w:numId="16">
    <w:abstractNumId w:val="16"/>
  </w:num>
  <w:num w:numId="17">
    <w:abstractNumId w:val="27"/>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0"/>
  </w:num>
  <w:num w:numId="21">
    <w:abstractNumId w:val="36"/>
  </w:num>
  <w:num w:numId="22">
    <w:abstractNumId w:val="23"/>
  </w:num>
  <w:num w:numId="23">
    <w:abstractNumId w:val="35"/>
  </w:num>
  <w:num w:numId="24">
    <w:abstractNumId w:val="38"/>
  </w:num>
  <w:num w:numId="25">
    <w:abstractNumId w:val="4"/>
  </w:num>
  <w:num w:numId="26">
    <w:abstractNumId w:val="12"/>
  </w:num>
  <w:num w:numId="27">
    <w:abstractNumId w:val="22"/>
  </w:num>
  <w:num w:numId="28">
    <w:abstractNumId w:val="25"/>
  </w:num>
  <w:num w:numId="29">
    <w:abstractNumId w:val="2"/>
  </w:num>
  <w:num w:numId="30">
    <w:abstractNumId w:val="18"/>
  </w:num>
  <w:num w:numId="31">
    <w:abstractNumId w:val="26"/>
  </w:num>
  <w:num w:numId="32">
    <w:abstractNumId w:val="21"/>
  </w:num>
  <w:num w:numId="33">
    <w:abstractNumId w:val="3"/>
  </w:num>
  <w:num w:numId="34">
    <w:abstractNumId w:val="33"/>
  </w:num>
  <w:num w:numId="35">
    <w:abstractNumId w:val="14"/>
  </w:num>
  <w:num w:numId="36">
    <w:abstractNumId w:val="20"/>
  </w:num>
  <w:num w:numId="37">
    <w:abstractNumId w:val="31"/>
  </w:num>
  <w:num w:numId="38">
    <w:abstractNumId w:val="10"/>
  </w:num>
  <w:num w:numId="39">
    <w:abstractNumId w:val="24"/>
  </w:num>
  <w:num w:numId="40">
    <w:abstractNumId w:val="7"/>
  </w:num>
  <w:num w:numId="41">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4aa5a,#9bcca4,#cbe3ce,#8cd5ad,#bce6cf,#c5e9d5,#ccecda,#a0dc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C7"/>
    <w:rsid w:val="000025DD"/>
    <w:rsid w:val="000078EA"/>
    <w:rsid w:val="000108D6"/>
    <w:rsid w:val="000133A2"/>
    <w:rsid w:val="00013534"/>
    <w:rsid w:val="0001639D"/>
    <w:rsid w:val="000230EC"/>
    <w:rsid w:val="000240A1"/>
    <w:rsid w:val="00027057"/>
    <w:rsid w:val="000302B4"/>
    <w:rsid w:val="000310C1"/>
    <w:rsid w:val="000332EB"/>
    <w:rsid w:val="000350E1"/>
    <w:rsid w:val="000350F5"/>
    <w:rsid w:val="000363B1"/>
    <w:rsid w:val="00044A8E"/>
    <w:rsid w:val="00053E8F"/>
    <w:rsid w:val="00054489"/>
    <w:rsid w:val="0005701D"/>
    <w:rsid w:val="00063A62"/>
    <w:rsid w:val="00063D86"/>
    <w:rsid w:val="00075270"/>
    <w:rsid w:val="000878DB"/>
    <w:rsid w:val="0009240C"/>
    <w:rsid w:val="00093760"/>
    <w:rsid w:val="0009392D"/>
    <w:rsid w:val="00094522"/>
    <w:rsid w:val="00096C93"/>
    <w:rsid w:val="000A0406"/>
    <w:rsid w:val="000A191F"/>
    <w:rsid w:val="000A26C0"/>
    <w:rsid w:val="000A27AB"/>
    <w:rsid w:val="000B27BD"/>
    <w:rsid w:val="000B2F9C"/>
    <w:rsid w:val="000B5984"/>
    <w:rsid w:val="000C279B"/>
    <w:rsid w:val="000C3223"/>
    <w:rsid w:val="000C68C1"/>
    <w:rsid w:val="000E3065"/>
    <w:rsid w:val="000E677B"/>
    <w:rsid w:val="000F6EB4"/>
    <w:rsid w:val="000F712E"/>
    <w:rsid w:val="0010494C"/>
    <w:rsid w:val="00113E07"/>
    <w:rsid w:val="00114B44"/>
    <w:rsid w:val="0012333E"/>
    <w:rsid w:val="001243EA"/>
    <w:rsid w:val="0012760C"/>
    <w:rsid w:val="00134113"/>
    <w:rsid w:val="00134115"/>
    <w:rsid w:val="001350EE"/>
    <w:rsid w:val="00140524"/>
    <w:rsid w:val="00145558"/>
    <w:rsid w:val="0014719D"/>
    <w:rsid w:val="00154E27"/>
    <w:rsid w:val="001628F2"/>
    <w:rsid w:val="00163B83"/>
    <w:rsid w:val="00164E03"/>
    <w:rsid w:val="00166E95"/>
    <w:rsid w:val="0016703B"/>
    <w:rsid w:val="001727A3"/>
    <w:rsid w:val="00176E6D"/>
    <w:rsid w:val="00185AC2"/>
    <w:rsid w:val="00185D61"/>
    <w:rsid w:val="001932FF"/>
    <w:rsid w:val="001A4CC0"/>
    <w:rsid w:val="001A5AF8"/>
    <w:rsid w:val="001A6A8C"/>
    <w:rsid w:val="001B2C3C"/>
    <w:rsid w:val="001B4952"/>
    <w:rsid w:val="001C2660"/>
    <w:rsid w:val="001C62F1"/>
    <w:rsid w:val="001C7579"/>
    <w:rsid w:val="001D4A94"/>
    <w:rsid w:val="001F0246"/>
    <w:rsid w:val="001F2B53"/>
    <w:rsid w:val="001F36C2"/>
    <w:rsid w:val="001F466B"/>
    <w:rsid w:val="001F6655"/>
    <w:rsid w:val="001F78C6"/>
    <w:rsid w:val="001F79D9"/>
    <w:rsid w:val="002057B7"/>
    <w:rsid w:val="00205945"/>
    <w:rsid w:val="00207AB4"/>
    <w:rsid w:val="00207B75"/>
    <w:rsid w:val="00207FC0"/>
    <w:rsid w:val="0021143F"/>
    <w:rsid w:val="00213178"/>
    <w:rsid w:val="0021394D"/>
    <w:rsid w:val="00220118"/>
    <w:rsid w:val="00220DBC"/>
    <w:rsid w:val="00221B13"/>
    <w:rsid w:val="002230AB"/>
    <w:rsid w:val="002262A5"/>
    <w:rsid w:val="00227B12"/>
    <w:rsid w:val="00231238"/>
    <w:rsid w:val="00231A06"/>
    <w:rsid w:val="00234163"/>
    <w:rsid w:val="00237ADD"/>
    <w:rsid w:val="00240965"/>
    <w:rsid w:val="00240D07"/>
    <w:rsid w:val="002445D9"/>
    <w:rsid w:val="00245CE9"/>
    <w:rsid w:val="00246014"/>
    <w:rsid w:val="00251328"/>
    <w:rsid w:val="0025706A"/>
    <w:rsid w:val="00257C6E"/>
    <w:rsid w:val="00257D1B"/>
    <w:rsid w:val="00260978"/>
    <w:rsid w:val="0026183D"/>
    <w:rsid w:val="0026208B"/>
    <w:rsid w:val="0026392C"/>
    <w:rsid w:val="00264AFC"/>
    <w:rsid w:val="00267A07"/>
    <w:rsid w:val="00267F2B"/>
    <w:rsid w:val="0027213C"/>
    <w:rsid w:val="002752AA"/>
    <w:rsid w:val="00283BFB"/>
    <w:rsid w:val="00286B53"/>
    <w:rsid w:val="00286BD8"/>
    <w:rsid w:val="00286C9C"/>
    <w:rsid w:val="002870BE"/>
    <w:rsid w:val="00294409"/>
    <w:rsid w:val="002953D1"/>
    <w:rsid w:val="00296BE8"/>
    <w:rsid w:val="002979FC"/>
    <w:rsid w:val="002A2C8D"/>
    <w:rsid w:val="002A3307"/>
    <w:rsid w:val="002A3927"/>
    <w:rsid w:val="002A3A1A"/>
    <w:rsid w:val="002A5C55"/>
    <w:rsid w:val="002A7380"/>
    <w:rsid w:val="002B5D37"/>
    <w:rsid w:val="002C3CE9"/>
    <w:rsid w:val="002C4296"/>
    <w:rsid w:val="002D0525"/>
    <w:rsid w:val="002F2018"/>
    <w:rsid w:val="002F26D6"/>
    <w:rsid w:val="002F2A91"/>
    <w:rsid w:val="002F449B"/>
    <w:rsid w:val="002F588E"/>
    <w:rsid w:val="002F7014"/>
    <w:rsid w:val="003035A8"/>
    <w:rsid w:val="00306237"/>
    <w:rsid w:val="00306F0D"/>
    <w:rsid w:val="00312347"/>
    <w:rsid w:val="00313E16"/>
    <w:rsid w:val="00316101"/>
    <w:rsid w:val="00316845"/>
    <w:rsid w:val="003215F6"/>
    <w:rsid w:val="003218EE"/>
    <w:rsid w:val="00331995"/>
    <w:rsid w:val="00332EAF"/>
    <w:rsid w:val="00334A5A"/>
    <w:rsid w:val="00335193"/>
    <w:rsid w:val="00350EDD"/>
    <w:rsid w:val="00351655"/>
    <w:rsid w:val="00357A58"/>
    <w:rsid w:val="00362DE1"/>
    <w:rsid w:val="00364B7C"/>
    <w:rsid w:val="00371E67"/>
    <w:rsid w:val="003734CB"/>
    <w:rsid w:val="003808EA"/>
    <w:rsid w:val="00391D48"/>
    <w:rsid w:val="00393DFA"/>
    <w:rsid w:val="00395050"/>
    <w:rsid w:val="00395DB7"/>
    <w:rsid w:val="00397C66"/>
    <w:rsid w:val="003A2B98"/>
    <w:rsid w:val="003A7372"/>
    <w:rsid w:val="003B1CFB"/>
    <w:rsid w:val="003B1F17"/>
    <w:rsid w:val="003C07B1"/>
    <w:rsid w:val="003C30F5"/>
    <w:rsid w:val="003C3BBF"/>
    <w:rsid w:val="003D3924"/>
    <w:rsid w:val="003D4455"/>
    <w:rsid w:val="003D560B"/>
    <w:rsid w:val="003D5DCA"/>
    <w:rsid w:val="003D6AC5"/>
    <w:rsid w:val="003E01E4"/>
    <w:rsid w:val="003E7B94"/>
    <w:rsid w:val="003F054E"/>
    <w:rsid w:val="003F1C6A"/>
    <w:rsid w:val="003F24C5"/>
    <w:rsid w:val="003F43CF"/>
    <w:rsid w:val="003F7962"/>
    <w:rsid w:val="0040087B"/>
    <w:rsid w:val="004103E2"/>
    <w:rsid w:val="0041145A"/>
    <w:rsid w:val="00414DA0"/>
    <w:rsid w:val="0041520E"/>
    <w:rsid w:val="00416B7D"/>
    <w:rsid w:val="00417CBA"/>
    <w:rsid w:val="00421159"/>
    <w:rsid w:val="0042332F"/>
    <w:rsid w:val="00424BB1"/>
    <w:rsid w:val="004319C5"/>
    <w:rsid w:val="004326E7"/>
    <w:rsid w:val="004371F9"/>
    <w:rsid w:val="00440C6B"/>
    <w:rsid w:val="004411B5"/>
    <w:rsid w:val="00442993"/>
    <w:rsid w:val="00445FB4"/>
    <w:rsid w:val="0044795F"/>
    <w:rsid w:val="00450BA7"/>
    <w:rsid w:val="00452514"/>
    <w:rsid w:val="004559CB"/>
    <w:rsid w:val="00455C66"/>
    <w:rsid w:val="00462F5B"/>
    <w:rsid w:val="004647BA"/>
    <w:rsid w:val="00466BA8"/>
    <w:rsid w:val="00467885"/>
    <w:rsid w:val="004701D2"/>
    <w:rsid w:val="00470E8B"/>
    <w:rsid w:val="00477A84"/>
    <w:rsid w:val="00480BCF"/>
    <w:rsid w:val="00481A59"/>
    <w:rsid w:val="00483814"/>
    <w:rsid w:val="00484E40"/>
    <w:rsid w:val="00490170"/>
    <w:rsid w:val="00490553"/>
    <w:rsid w:val="00493019"/>
    <w:rsid w:val="00493097"/>
    <w:rsid w:val="00494F2D"/>
    <w:rsid w:val="004978AB"/>
    <w:rsid w:val="004A197F"/>
    <w:rsid w:val="004A562F"/>
    <w:rsid w:val="004B26D7"/>
    <w:rsid w:val="004B3472"/>
    <w:rsid w:val="004B4C96"/>
    <w:rsid w:val="004B59B8"/>
    <w:rsid w:val="004B5C0A"/>
    <w:rsid w:val="004C178D"/>
    <w:rsid w:val="004C1A04"/>
    <w:rsid w:val="004C2C8A"/>
    <w:rsid w:val="004C54FF"/>
    <w:rsid w:val="004D316F"/>
    <w:rsid w:val="004D38DB"/>
    <w:rsid w:val="004D7E76"/>
    <w:rsid w:val="004E3841"/>
    <w:rsid w:val="004E4935"/>
    <w:rsid w:val="004E73D6"/>
    <w:rsid w:val="004E73DB"/>
    <w:rsid w:val="004F0832"/>
    <w:rsid w:val="0050153F"/>
    <w:rsid w:val="005024FA"/>
    <w:rsid w:val="00511B69"/>
    <w:rsid w:val="00513E95"/>
    <w:rsid w:val="00513FD4"/>
    <w:rsid w:val="00515ED7"/>
    <w:rsid w:val="00521DA9"/>
    <w:rsid w:val="0052385A"/>
    <w:rsid w:val="005250F0"/>
    <w:rsid w:val="00526663"/>
    <w:rsid w:val="00530FAE"/>
    <w:rsid w:val="00531521"/>
    <w:rsid w:val="00540B3B"/>
    <w:rsid w:val="00541258"/>
    <w:rsid w:val="005526DB"/>
    <w:rsid w:val="00554651"/>
    <w:rsid w:val="0055517B"/>
    <w:rsid w:val="0055667D"/>
    <w:rsid w:val="00560825"/>
    <w:rsid w:val="00562BA7"/>
    <w:rsid w:val="00566281"/>
    <w:rsid w:val="005666D5"/>
    <w:rsid w:val="005811E8"/>
    <w:rsid w:val="00584211"/>
    <w:rsid w:val="00585E46"/>
    <w:rsid w:val="0059048D"/>
    <w:rsid w:val="00593C48"/>
    <w:rsid w:val="00597556"/>
    <w:rsid w:val="005A0E86"/>
    <w:rsid w:val="005A64A4"/>
    <w:rsid w:val="005A6FD0"/>
    <w:rsid w:val="005C0996"/>
    <w:rsid w:val="005C32A8"/>
    <w:rsid w:val="005D11A6"/>
    <w:rsid w:val="005D17DC"/>
    <w:rsid w:val="005D64F4"/>
    <w:rsid w:val="005E4427"/>
    <w:rsid w:val="005E766F"/>
    <w:rsid w:val="005F10AC"/>
    <w:rsid w:val="005F44BD"/>
    <w:rsid w:val="0060115B"/>
    <w:rsid w:val="006076DE"/>
    <w:rsid w:val="00617093"/>
    <w:rsid w:val="00626114"/>
    <w:rsid w:val="00633518"/>
    <w:rsid w:val="00633E63"/>
    <w:rsid w:val="0063558B"/>
    <w:rsid w:val="0064007D"/>
    <w:rsid w:val="00640CAB"/>
    <w:rsid w:val="006413A7"/>
    <w:rsid w:val="00645738"/>
    <w:rsid w:val="00652908"/>
    <w:rsid w:val="006561E4"/>
    <w:rsid w:val="00662D72"/>
    <w:rsid w:val="006722E0"/>
    <w:rsid w:val="00691E29"/>
    <w:rsid w:val="0069234C"/>
    <w:rsid w:val="00696022"/>
    <w:rsid w:val="00697931"/>
    <w:rsid w:val="006A09B3"/>
    <w:rsid w:val="006A2060"/>
    <w:rsid w:val="006A43AE"/>
    <w:rsid w:val="006B235A"/>
    <w:rsid w:val="006B27F8"/>
    <w:rsid w:val="006B28CE"/>
    <w:rsid w:val="006B786F"/>
    <w:rsid w:val="006C37EB"/>
    <w:rsid w:val="006D065E"/>
    <w:rsid w:val="006D0BBA"/>
    <w:rsid w:val="006D2DFA"/>
    <w:rsid w:val="006D46EB"/>
    <w:rsid w:val="006E1A79"/>
    <w:rsid w:val="006E4D32"/>
    <w:rsid w:val="006F1A6B"/>
    <w:rsid w:val="006F1CAB"/>
    <w:rsid w:val="006F4A81"/>
    <w:rsid w:val="00701451"/>
    <w:rsid w:val="007042DA"/>
    <w:rsid w:val="00710FBA"/>
    <w:rsid w:val="007208E6"/>
    <w:rsid w:val="007216E2"/>
    <w:rsid w:val="00721D08"/>
    <w:rsid w:val="007236F5"/>
    <w:rsid w:val="00724B12"/>
    <w:rsid w:val="007261E0"/>
    <w:rsid w:val="00726E47"/>
    <w:rsid w:val="00726EEA"/>
    <w:rsid w:val="00732208"/>
    <w:rsid w:val="00732A4E"/>
    <w:rsid w:val="00736D6E"/>
    <w:rsid w:val="00736FE6"/>
    <w:rsid w:val="00737E7F"/>
    <w:rsid w:val="00747D88"/>
    <w:rsid w:val="00751785"/>
    <w:rsid w:val="007671BA"/>
    <w:rsid w:val="00774040"/>
    <w:rsid w:val="00783CE8"/>
    <w:rsid w:val="007857C6"/>
    <w:rsid w:val="007A440A"/>
    <w:rsid w:val="007A4E68"/>
    <w:rsid w:val="007A75B7"/>
    <w:rsid w:val="007B16B1"/>
    <w:rsid w:val="007B4EFC"/>
    <w:rsid w:val="007B55B5"/>
    <w:rsid w:val="007B569A"/>
    <w:rsid w:val="007C6414"/>
    <w:rsid w:val="007C69EE"/>
    <w:rsid w:val="007E194C"/>
    <w:rsid w:val="007E6060"/>
    <w:rsid w:val="007F0A10"/>
    <w:rsid w:val="00802F9E"/>
    <w:rsid w:val="008036A6"/>
    <w:rsid w:val="00815C12"/>
    <w:rsid w:val="008244EA"/>
    <w:rsid w:val="008271A2"/>
    <w:rsid w:val="0083049B"/>
    <w:rsid w:val="008311C0"/>
    <w:rsid w:val="00831D86"/>
    <w:rsid w:val="00834ED7"/>
    <w:rsid w:val="00836516"/>
    <w:rsid w:val="00841A85"/>
    <w:rsid w:val="00844F2E"/>
    <w:rsid w:val="008462BE"/>
    <w:rsid w:val="008536DA"/>
    <w:rsid w:val="00854C6F"/>
    <w:rsid w:val="008565E8"/>
    <w:rsid w:val="0085775F"/>
    <w:rsid w:val="00862EA4"/>
    <w:rsid w:val="00864F12"/>
    <w:rsid w:val="00866B2F"/>
    <w:rsid w:val="00867038"/>
    <w:rsid w:val="008705D2"/>
    <w:rsid w:val="00870869"/>
    <w:rsid w:val="00871A04"/>
    <w:rsid w:val="008726F2"/>
    <w:rsid w:val="00874049"/>
    <w:rsid w:val="0087592B"/>
    <w:rsid w:val="00876297"/>
    <w:rsid w:val="00884A11"/>
    <w:rsid w:val="00884D8A"/>
    <w:rsid w:val="00885265"/>
    <w:rsid w:val="00885C43"/>
    <w:rsid w:val="008A14CF"/>
    <w:rsid w:val="008A17E6"/>
    <w:rsid w:val="008B23E1"/>
    <w:rsid w:val="008B4C36"/>
    <w:rsid w:val="008C0241"/>
    <w:rsid w:val="008C272F"/>
    <w:rsid w:val="008C65E9"/>
    <w:rsid w:val="008C693D"/>
    <w:rsid w:val="008D0DCD"/>
    <w:rsid w:val="008E01E1"/>
    <w:rsid w:val="008E52B9"/>
    <w:rsid w:val="008E5FD7"/>
    <w:rsid w:val="008E7DCB"/>
    <w:rsid w:val="008F0B64"/>
    <w:rsid w:val="008F2F4C"/>
    <w:rsid w:val="008F4611"/>
    <w:rsid w:val="00904F82"/>
    <w:rsid w:val="00905A47"/>
    <w:rsid w:val="00906BD9"/>
    <w:rsid w:val="00913A3C"/>
    <w:rsid w:val="00916FB8"/>
    <w:rsid w:val="00926E9D"/>
    <w:rsid w:val="0093008B"/>
    <w:rsid w:val="00944DA0"/>
    <w:rsid w:val="00950B4F"/>
    <w:rsid w:val="009530C1"/>
    <w:rsid w:val="00953C33"/>
    <w:rsid w:val="00954E3D"/>
    <w:rsid w:val="00965FF8"/>
    <w:rsid w:val="0096640B"/>
    <w:rsid w:val="00970211"/>
    <w:rsid w:val="009723F1"/>
    <w:rsid w:val="00975049"/>
    <w:rsid w:val="00977434"/>
    <w:rsid w:val="00980776"/>
    <w:rsid w:val="009853CC"/>
    <w:rsid w:val="00986711"/>
    <w:rsid w:val="00987F6A"/>
    <w:rsid w:val="00991FE3"/>
    <w:rsid w:val="0099202A"/>
    <w:rsid w:val="009A247A"/>
    <w:rsid w:val="009A3135"/>
    <w:rsid w:val="009B09E1"/>
    <w:rsid w:val="009B0E14"/>
    <w:rsid w:val="009B7B5E"/>
    <w:rsid w:val="009C6587"/>
    <w:rsid w:val="009C69F4"/>
    <w:rsid w:val="009C6F12"/>
    <w:rsid w:val="009C7D63"/>
    <w:rsid w:val="009D0602"/>
    <w:rsid w:val="009D27BD"/>
    <w:rsid w:val="009D36FF"/>
    <w:rsid w:val="009D538B"/>
    <w:rsid w:val="009D6A4B"/>
    <w:rsid w:val="009E142F"/>
    <w:rsid w:val="009E2E16"/>
    <w:rsid w:val="009E3DB8"/>
    <w:rsid w:val="009F2049"/>
    <w:rsid w:val="009F5DC0"/>
    <w:rsid w:val="00A02117"/>
    <w:rsid w:val="00A0404F"/>
    <w:rsid w:val="00A0638F"/>
    <w:rsid w:val="00A06B27"/>
    <w:rsid w:val="00A07A4E"/>
    <w:rsid w:val="00A14821"/>
    <w:rsid w:val="00A244B9"/>
    <w:rsid w:val="00A3026C"/>
    <w:rsid w:val="00A327EB"/>
    <w:rsid w:val="00A33C97"/>
    <w:rsid w:val="00A41718"/>
    <w:rsid w:val="00A42016"/>
    <w:rsid w:val="00A42BDE"/>
    <w:rsid w:val="00A43BE4"/>
    <w:rsid w:val="00A44097"/>
    <w:rsid w:val="00A5196C"/>
    <w:rsid w:val="00A53DEA"/>
    <w:rsid w:val="00A604B6"/>
    <w:rsid w:val="00A63F2B"/>
    <w:rsid w:val="00A779CE"/>
    <w:rsid w:val="00A820DF"/>
    <w:rsid w:val="00A82E5B"/>
    <w:rsid w:val="00A837FD"/>
    <w:rsid w:val="00A8424D"/>
    <w:rsid w:val="00A8544A"/>
    <w:rsid w:val="00AA1F90"/>
    <w:rsid w:val="00AA7542"/>
    <w:rsid w:val="00AA7762"/>
    <w:rsid w:val="00AA7FCD"/>
    <w:rsid w:val="00AB3771"/>
    <w:rsid w:val="00AB50B7"/>
    <w:rsid w:val="00AB6A8D"/>
    <w:rsid w:val="00AD3FC4"/>
    <w:rsid w:val="00AD7677"/>
    <w:rsid w:val="00AE0313"/>
    <w:rsid w:val="00AF1B08"/>
    <w:rsid w:val="00AF594C"/>
    <w:rsid w:val="00AF77E9"/>
    <w:rsid w:val="00B12306"/>
    <w:rsid w:val="00B134AB"/>
    <w:rsid w:val="00B13FD2"/>
    <w:rsid w:val="00B16F25"/>
    <w:rsid w:val="00B26FC0"/>
    <w:rsid w:val="00B27FB2"/>
    <w:rsid w:val="00B3642D"/>
    <w:rsid w:val="00B42477"/>
    <w:rsid w:val="00B424EB"/>
    <w:rsid w:val="00B43CA1"/>
    <w:rsid w:val="00B45896"/>
    <w:rsid w:val="00B57343"/>
    <w:rsid w:val="00B60C9E"/>
    <w:rsid w:val="00B625FA"/>
    <w:rsid w:val="00B627E2"/>
    <w:rsid w:val="00B6305E"/>
    <w:rsid w:val="00B65109"/>
    <w:rsid w:val="00B66ED4"/>
    <w:rsid w:val="00B679D4"/>
    <w:rsid w:val="00B712E4"/>
    <w:rsid w:val="00B72C37"/>
    <w:rsid w:val="00B748F5"/>
    <w:rsid w:val="00B76A76"/>
    <w:rsid w:val="00B77873"/>
    <w:rsid w:val="00B85C28"/>
    <w:rsid w:val="00B96FEF"/>
    <w:rsid w:val="00BA1C5F"/>
    <w:rsid w:val="00BB1049"/>
    <w:rsid w:val="00BB16EF"/>
    <w:rsid w:val="00BB2441"/>
    <w:rsid w:val="00BB340B"/>
    <w:rsid w:val="00BB4A11"/>
    <w:rsid w:val="00BC29E9"/>
    <w:rsid w:val="00BC73AC"/>
    <w:rsid w:val="00BD2BC6"/>
    <w:rsid w:val="00BD3CD0"/>
    <w:rsid w:val="00BD49BC"/>
    <w:rsid w:val="00BD59C1"/>
    <w:rsid w:val="00BD5F27"/>
    <w:rsid w:val="00BD6804"/>
    <w:rsid w:val="00BD7FAF"/>
    <w:rsid w:val="00BE4E7F"/>
    <w:rsid w:val="00BF0F30"/>
    <w:rsid w:val="00BF2F1B"/>
    <w:rsid w:val="00BF3721"/>
    <w:rsid w:val="00C024AD"/>
    <w:rsid w:val="00C040C2"/>
    <w:rsid w:val="00C066B9"/>
    <w:rsid w:val="00C116F6"/>
    <w:rsid w:val="00C12327"/>
    <w:rsid w:val="00C12423"/>
    <w:rsid w:val="00C12DFC"/>
    <w:rsid w:val="00C171EA"/>
    <w:rsid w:val="00C23826"/>
    <w:rsid w:val="00C26400"/>
    <w:rsid w:val="00C36B31"/>
    <w:rsid w:val="00C40A71"/>
    <w:rsid w:val="00C41E2C"/>
    <w:rsid w:val="00C47139"/>
    <w:rsid w:val="00C50689"/>
    <w:rsid w:val="00C51BBE"/>
    <w:rsid w:val="00C650B8"/>
    <w:rsid w:val="00C66398"/>
    <w:rsid w:val="00C73F01"/>
    <w:rsid w:val="00C81585"/>
    <w:rsid w:val="00C90B55"/>
    <w:rsid w:val="00C965BB"/>
    <w:rsid w:val="00CA071A"/>
    <w:rsid w:val="00CA4F82"/>
    <w:rsid w:val="00CA59E3"/>
    <w:rsid w:val="00CA6551"/>
    <w:rsid w:val="00CA66C4"/>
    <w:rsid w:val="00CB10A9"/>
    <w:rsid w:val="00CB336D"/>
    <w:rsid w:val="00CC1978"/>
    <w:rsid w:val="00CC5500"/>
    <w:rsid w:val="00CD0AA3"/>
    <w:rsid w:val="00CD1A02"/>
    <w:rsid w:val="00CD6C82"/>
    <w:rsid w:val="00CD726E"/>
    <w:rsid w:val="00CE21B0"/>
    <w:rsid w:val="00CE272E"/>
    <w:rsid w:val="00CE791C"/>
    <w:rsid w:val="00CE7D63"/>
    <w:rsid w:val="00D013E6"/>
    <w:rsid w:val="00D01675"/>
    <w:rsid w:val="00D017AC"/>
    <w:rsid w:val="00D01D25"/>
    <w:rsid w:val="00D0227D"/>
    <w:rsid w:val="00D03641"/>
    <w:rsid w:val="00D0679B"/>
    <w:rsid w:val="00D07EC7"/>
    <w:rsid w:val="00D13B0E"/>
    <w:rsid w:val="00D17C60"/>
    <w:rsid w:val="00D22B9D"/>
    <w:rsid w:val="00D5235B"/>
    <w:rsid w:val="00D64402"/>
    <w:rsid w:val="00D64E8B"/>
    <w:rsid w:val="00D72D3E"/>
    <w:rsid w:val="00D7347C"/>
    <w:rsid w:val="00D747D6"/>
    <w:rsid w:val="00D75FEF"/>
    <w:rsid w:val="00D766E2"/>
    <w:rsid w:val="00D76FB3"/>
    <w:rsid w:val="00D80ADF"/>
    <w:rsid w:val="00D80F56"/>
    <w:rsid w:val="00D82C76"/>
    <w:rsid w:val="00D83E5A"/>
    <w:rsid w:val="00D84703"/>
    <w:rsid w:val="00D84B69"/>
    <w:rsid w:val="00D919B3"/>
    <w:rsid w:val="00D93EAC"/>
    <w:rsid w:val="00D94FA1"/>
    <w:rsid w:val="00D954A1"/>
    <w:rsid w:val="00D95B3D"/>
    <w:rsid w:val="00DA2E9C"/>
    <w:rsid w:val="00DA4B50"/>
    <w:rsid w:val="00DA5046"/>
    <w:rsid w:val="00DB24AC"/>
    <w:rsid w:val="00DB4E87"/>
    <w:rsid w:val="00DC086C"/>
    <w:rsid w:val="00DC0BF3"/>
    <w:rsid w:val="00DC182C"/>
    <w:rsid w:val="00DE15E1"/>
    <w:rsid w:val="00DE5810"/>
    <w:rsid w:val="00DF09BC"/>
    <w:rsid w:val="00DF43FB"/>
    <w:rsid w:val="00DF7EFE"/>
    <w:rsid w:val="00E01D6B"/>
    <w:rsid w:val="00E03966"/>
    <w:rsid w:val="00E04FD3"/>
    <w:rsid w:val="00E06DDA"/>
    <w:rsid w:val="00E072F3"/>
    <w:rsid w:val="00E1021E"/>
    <w:rsid w:val="00E13D19"/>
    <w:rsid w:val="00E20C59"/>
    <w:rsid w:val="00E20FA1"/>
    <w:rsid w:val="00E24380"/>
    <w:rsid w:val="00E24C06"/>
    <w:rsid w:val="00E27705"/>
    <w:rsid w:val="00E31912"/>
    <w:rsid w:val="00E34C28"/>
    <w:rsid w:val="00E442F0"/>
    <w:rsid w:val="00E45E88"/>
    <w:rsid w:val="00E520B0"/>
    <w:rsid w:val="00E531BA"/>
    <w:rsid w:val="00E53AC3"/>
    <w:rsid w:val="00E5513F"/>
    <w:rsid w:val="00E73749"/>
    <w:rsid w:val="00E80392"/>
    <w:rsid w:val="00E80908"/>
    <w:rsid w:val="00E81DD9"/>
    <w:rsid w:val="00E821F0"/>
    <w:rsid w:val="00E84AB6"/>
    <w:rsid w:val="00E872FB"/>
    <w:rsid w:val="00E91267"/>
    <w:rsid w:val="00E92721"/>
    <w:rsid w:val="00E93D3C"/>
    <w:rsid w:val="00E94C77"/>
    <w:rsid w:val="00E97157"/>
    <w:rsid w:val="00EA07AB"/>
    <w:rsid w:val="00EA10A2"/>
    <w:rsid w:val="00EA1194"/>
    <w:rsid w:val="00EA37C6"/>
    <w:rsid w:val="00EA7539"/>
    <w:rsid w:val="00EB0B47"/>
    <w:rsid w:val="00EB0D26"/>
    <w:rsid w:val="00EB5488"/>
    <w:rsid w:val="00EB7387"/>
    <w:rsid w:val="00EC2AD2"/>
    <w:rsid w:val="00EC6D81"/>
    <w:rsid w:val="00EC7EE4"/>
    <w:rsid w:val="00ED38B5"/>
    <w:rsid w:val="00ED43F5"/>
    <w:rsid w:val="00ED6C7C"/>
    <w:rsid w:val="00ED7558"/>
    <w:rsid w:val="00EE76EB"/>
    <w:rsid w:val="00EF0C67"/>
    <w:rsid w:val="00EF1128"/>
    <w:rsid w:val="00EF67F6"/>
    <w:rsid w:val="00F026C6"/>
    <w:rsid w:val="00F02D12"/>
    <w:rsid w:val="00F04A62"/>
    <w:rsid w:val="00F05D6A"/>
    <w:rsid w:val="00F13F78"/>
    <w:rsid w:val="00F17056"/>
    <w:rsid w:val="00F171C7"/>
    <w:rsid w:val="00F26BE8"/>
    <w:rsid w:val="00F2773A"/>
    <w:rsid w:val="00F279BA"/>
    <w:rsid w:val="00F41C85"/>
    <w:rsid w:val="00F451A5"/>
    <w:rsid w:val="00F46DD7"/>
    <w:rsid w:val="00F5090E"/>
    <w:rsid w:val="00F55969"/>
    <w:rsid w:val="00F63912"/>
    <w:rsid w:val="00F72F63"/>
    <w:rsid w:val="00F7662B"/>
    <w:rsid w:val="00F80B73"/>
    <w:rsid w:val="00F832FB"/>
    <w:rsid w:val="00F84646"/>
    <w:rsid w:val="00F856E2"/>
    <w:rsid w:val="00F85F5B"/>
    <w:rsid w:val="00FA0C54"/>
    <w:rsid w:val="00FA25E5"/>
    <w:rsid w:val="00FA37E5"/>
    <w:rsid w:val="00FB361C"/>
    <w:rsid w:val="00FC2D82"/>
    <w:rsid w:val="00FC3EEB"/>
    <w:rsid w:val="00FD07E8"/>
    <w:rsid w:val="00FE07F8"/>
    <w:rsid w:val="00FE5B91"/>
    <w:rsid w:val="00FF6C14"/>
    <w:rsid w:val="00FF73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4aa5a,#9bcca4,#cbe3ce,#8cd5ad,#bce6cf,#c5e9d5,#ccecda,#a0dcbb"/>
    </o:shapedefaults>
    <o:shapelayout v:ext="edit">
      <o:idmap v:ext="edit" data="1"/>
    </o:shapelayout>
  </w:shapeDefaults>
  <w:decimalSymbol w:val="."/>
  <w:listSeparator w:val=","/>
  <w14:docId w14:val="3D63313F"/>
  <w15:docId w15:val="{C0857EAB-CF42-4E8C-B476-C51FAE6A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518"/>
    <w:pPr>
      <w:spacing w:line="288" w:lineRule="auto"/>
      <w:jc w:val="both"/>
    </w:pPr>
  </w:style>
  <w:style w:type="paragraph" w:styleId="Heading1">
    <w:name w:val="heading 1"/>
    <w:aliases w:val="Alb Header 1"/>
    <w:basedOn w:val="Normal"/>
    <w:next w:val="Normal"/>
    <w:qFormat/>
    <w:rsid w:val="00D75FEF"/>
    <w:pPr>
      <w:keepNext/>
      <w:spacing w:before="120" w:after="120"/>
      <w:outlineLvl w:val="0"/>
    </w:pPr>
    <w:rPr>
      <w:rFonts w:cs="Arial"/>
      <w:bCs/>
      <w:color w:val="438C5F" w:themeColor="accent1"/>
      <w:kern w:val="32"/>
      <w:sz w:val="26"/>
      <w:szCs w:val="32"/>
    </w:rPr>
  </w:style>
  <w:style w:type="paragraph" w:styleId="Heading2">
    <w:name w:val="heading 2"/>
    <w:aliases w:val="Alb Header 2,small"/>
    <w:basedOn w:val="Normal"/>
    <w:next w:val="Normal"/>
    <w:link w:val="Heading2Char"/>
    <w:qFormat/>
    <w:rsid w:val="00D75FEF"/>
    <w:pPr>
      <w:keepNext/>
      <w:spacing w:before="120" w:after="120"/>
      <w:outlineLvl w:val="1"/>
    </w:pPr>
    <w:rPr>
      <w:b/>
      <w:bCs/>
      <w:color w:val="767171" w:themeColor="background2" w:themeShade="80"/>
      <w:sz w:val="24"/>
      <w:lang w:eastAsia="en-US"/>
    </w:rPr>
  </w:style>
  <w:style w:type="paragraph" w:styleId="Heading3">
    <w:name w:val="heading 3"/>
    <w:aliases w:val="Alb Header 3"/>
    <w:basedOn w:val="Normal"/>
    <w:next w:val="Normal"/>
    <w:qFormat/>
    <w:rsid w:val="00D75FEF"/>
    <w:pPr>
      <w:keepNext/>
      <w:spacing w:before="120" w:after="120"/>
      <w:outlineLvl w:val="2"/>
    </w:pPr>
    <w:rPr>
      <w:rFonts w:ascii="Arial Bold" w:hAnsi="Arial Bold" w:cs="Arial"/>
      <w:b/>
      <w:bCs/>
      <w:color w:val="989393" w:themeColor="background2" w:themeShade="A6"/>
      <w:sz w:val="22"/>
      <w:szCs w:val="26"/>
    </w:rPr>
  </w:style>
  <w:style w:type="paragraph" w:styleId="Heading4">
    <w:name w:val="heading 4"/>
    <w:basedOn w:val="Heading3"/>
    <w:next w:val="Normal"/>
    <w:qFormat/>
    <w:rsid w:val="00662D72"/>
    <w:pPr>
      <w:outlineLvl w:val="3"/>
    </w:pPr>
    <w:rPr>
      <w:rFonts w:ascii="Arial" w:hAnsi="Arial"/>
      <w:b w:val="0"/>
      <w:bCs w:val="0"/>
      <w:color w:val="767171" w:themeColor="background2" w:themeShade="80"/>
      <w:szCs w:val="28"/>
    </w:rPr>
  </w:style>
  <w:style w:type="paragraph" w:styleId="Heading5">
    <w:name w:val="heading 5"/>
    <w:basedOn w:val="Normal"/>
    <w:next w:val="Normal"/>
    <w:qFormat/>
    <w:rsid w:val="00257D1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D75FEF"/>
    <w:pPr>
      <w:spacing w:before="40" w:after="40"/>
      <w:ind w:left="403"/>
    </w:pPr>
    <w:rPr>
      <w:color w:val="767171" w:themeColor="background2" w:themeShade="80"/>
    </w:rPr>
  </w:style>
  <w:style w:type="paragraph" w:styleId="IntenseQuote">
    <w:name w:val="Intense Quote"/>
    <w:aliases w:val="Alb Intense Quote"/>
    <w:basedOn w:val="Normal"/>
    <w:next w:val="Normal"/>
    <w:link w:val="IntenseQuoteChar"/>
    <w:uiPriority w:val="30"/>
    <w:qFormat/>
    <w:rsid w:val="00BD6804"/>
    <w:pPr>
      <w:pBdr>
        <w:top w:val="single" w:sz="4" w:space="10" w:color="438C5F" w:themeColor="accent1"/>
        <w:bottom w:val="single" w:sz="4" w:space="10" w:color="438C5F" w:themeColor="accent1"/>
      </w:pBdr>
      <w:spacing w:before="360" w:after="360"/>
      <w:ind w:left="864" w:right="864"/>
      <w:jc w:val="center"/>
    </w:pPr>
    <w:rPr>
      <w:iCs/>
      <w:color w:val="438C5F" w:themeColor="accent1"/>
    </w:rPr>
  </w:style>
  <w:style w:type="paragraph" w:customStyle="1" w:styleId="AlbBullets">
    <w:name w:val="Alb Bullets"/>
    <w:basedOn w:val="Normal"/>
    <w:link w:val="AlbBulletsChar"/>
    <w:qFormat/>
    <w:rsid w:val="00645738"/>
    <w:pPr>
      <w:widowControl w:val="0"/>
      <w:numPr>
        <w:numId w:val="1"/>
      </w:numPr>
      <w:spacing w:before="40" w:after="60" w:line="252" w:lineRule="auto"/>
      <w:ind w:left="568" w:hanging="284"/>
    </w:pPr>
    <w:rPr>
      <w:bCs/>
      <w:snapToGrid w:val="0"/>
      <w:color w:val="000000" w:themeColor="text1"/>
      <w:szCs w:val="22"/>
      <w:lang w:eastAsia="zh-CN"/>
    </w:rPr>
  </w:style>
  <w:style w:type="character" w:customStyle="1" w:styleId="AlbBulletsChar">
    <w:name w:val="Alb Bullets Char"/>
    <w:basedOn w:val="DefaultParagraphFont"/>
    <w:link w:val="AlbBullets"/>
    <w:rsid w:val="00645738"/>
    <w:rPr>
      <w:bCs/>
      <w:snapToGrid w:val="0"/>
      <w:color w:val="000000" w:themeColor="text1"/>
      <w:szCs w:val="22"/>
      <w:lang w:eastAsia="zh-CN"/>
    </w:rPr>
  </w:style>
  <w:style w:type="paragraph" w:customStyle="1" w:styleId="AlbCaptions">
    <w:name w:val="Alb Captions"/>
    <w:basedOn w:val="Normal"/>
    <w:link w:val="AlbCaptionsChar"/>
    <w:qFormat/>
    <w:rsid w:val="0083049B"/>
    <w:pPr>
      <w:spacing w:before="120" w:after="240"/>
      <w:jc w:val="center"/>
    </w:pPr>
    <w:rPr>
      <w:rFonts w:eastAsia="MS Mincho"/>
      <w:noProof/>
      <w:color w:val="7F7F7F" w:themeColor="text1" w:themeTint="80"/>
    </w:rPr>
  </w:style>
  <w:style w:type="character" w:customStyle="1" w:styleId="AlbCaptionsChar">
    <w:name w:val="Alb Captions Char"/>
    <w:basedOn w:val="DefaultParagraphFont"/>
    <w:link w:val="AlbCaptions"/>
    <w:rsid w:val="0083049B"/>
    <w:rPr>
      <w:rFonts w:eastAsia="MS Mincho"/>
      <w:noProof/>
      <w:color w:val="7F7F7F" w:themeColor="text1" w:themeTint="80"/>
    </w:rPr>
  </w:style>
  <w:style w:type="paragraph" w:customStyle="1" w:styleId="AlbDisclaimer">
    <w:name w:val="Alb Disclaimer"/>
    <w:basedOn w:val="Normal"/>
    <w:link w:val="AlbDisclaimerChar"/>
    <w:qFormat/>
    <w:rsid w:val="000A191F"/>
    <w:pPr>
      <w:shd w:val="clear" w:color="auto" w:fill="FFFFFF"/>
    </w:pPr>
    <w:rPr>
      <w:rFonts w:eastAsia="MS Mincho" w:cs="Arial"/>
      <w:iCs/>
      <w:color w:val="333333"/>
      <w:sz w:val="16"/>
      <w:szCs w:val="16"/>
      <w:lang w:val="en-US"/>
    </w:rPr>
  </w:style>
  <w:style w:type="character" w:customStyle="1" w:styleId="AlbDisclaimerChar">
    <w:name w:val="Alb Disclaimer Char"/>
    <w:basedOn w:val="DefaultParagraphFont"/>
    <w:link w:val="AlbDisclaimer"/>
    <w:rsid w:val="000A191F"/>
    <w:rPr>
      <w:rFonts w:eastAsia="MS Mincho" w:cs="Arial"/>
      <w:iCs/>
      <w:color w:val="333333"/>
      <w:sz w:val="16"/>
      <w:szCs w:val="16"/>
      <w:shd w:val="clear" w:color="auto" w:fill="FFFFFF"/>
      <w:lang w:val="en-US"/>
    </w:rPr>
  </w:style>
  <w:style w:type="paragraph" w:customStyle="1" w:styleId="AlbHyperlink">
    <w:name w:val="Alb Hyperlink"/>
    <w:basedOn w:val="AlbTextBody"/>
    <w:link w:val="AlbHyperlinkChar"/>
    <w:qFormat/>
    <w:rsid w:val="009E2E16"/>
    <w:rPr>
      <w:color w:val="438C5F" w:themeColor="accent1"/>
      <w:u w:val="dotted"/>
    </w:rPr>
  </w:style>
  <w:style w:type="character" w:customStyle="1" w:styleId="AlbHyperlinkChar">
    <w:name w:val="Alb Hyperlink Char"/>
    <w:basedOn w:val="DefaultParagraphFont"/>
    <w:link w:val="AlbHyperlink"/>
    <w:rsid w:val="009E2E16"/>
    <w:rPr>
      <w:color w:val="438C5F" w:themeColor="accent1"/>
      <w:u w:val="dotted"/>
    </w:rPr>
  </w:style>
  <w:style w:type="paragraph" w:customStyle="1" w:styleId="AlbSecondHeading">
    <w:name w:val="Alb Second Heading"/>
    <w:basedOn w:val="Normal"/>
    <w:link w:val="AlbSecondHeadingChar"/>
    <w:qFormat/>
    <w:rsid w:val="00257D1B"/>
  </w:style>
  <w:style w:type="character" w:customStyle="1" w:styleId="AlbSecondHeadingChar">
    <w:name w:val="Alb Second Heading Char"/>
    <w:basedOn w:val="DefaultParagraphFont"/>
    <w:link w:val="AlbSecondHeading"/>
    <w:rsid w:val="00257D1B"/>
  </w:style>
  <w:style w:type="paragraph" w:customStyle="1" w:styleId="AlbTableAlbourne">
    <w:name w:val="Alb Table Albourne"/>
    <w:link w:val="AlbTableAlbourneChar"/>
    <w:qFormat/>
    <w:rsid w:val="00662D72"/>
    <w:pPr>
      <w:spacing w:before="60" w:after="60"/>
      <w:ind w:left="57" w:right="57"/>
    </w:pPr>
    <w:rPr>
      <w:rFonts w:asciiTheme="minorHAnsi" w:eastAsia="Calibri" w:hAnsiTheme="minorHAnsi" w:cstheme="minorHAnsi"/>
      <w:bCs/>
      <w:color w:val="2F2F2F" w:themeColor="text2" w:themeShade="BF"/>
      <w:sz w:val="18"/>
    </w:rPr>
  </w:style>
  <w:style w:type="character" w:customStyle="1" w:styleId="AlbTableAlbourneChar">
    <w:name w:val="Alb Table Albourne Char"/>
    <w:basedOn w:val="DefaultParagraphFont"/>
    <w:link w:val="AlbTableAlbourne"/>
    <w:rsid w:val="00662D72"/>
    <w:rPr>
      <w:rFonts w:asciiTheme="minorHAnsi" w:eastAsia="Calibri" w:hAnsiTheme="minorHAnsi" w:cstheme="minorHAnsi"/>
      <w:bCs/>
      <w:color w:val="2F2F2F" w:themeColor="text2" w:themeShade="BF"/>
      <w:sz w:val="18"/>
    </w:rPr>
  </w:style>
  <w:style w:type="paragraph" w:customStyle="1" w:styleId="AlbTextBody">
    <w:name w:val="Alb Text Body"/>
    <w:basedOn w:val="Normal"/>
    <w:link w:val="AlbTextBodyChar"/>
    <w:qFormat/>
    <w:rsid w:val="007B569A"/>
    <w:pPr>
      <w:spacing w:after="160"/>
    </w:pPr>
    <w:rPr>
      <w:color w:val="000000" w:themeColor="text1"/>
    </w:rPr>
  </w:style>
  <w:style w:type="character" w:customStyle="1" w:styleId="AlbTextBodyChar">
    <w:name w:val="Alb Text Body Char"/>
    <w:basedOn w:val="DefaultParagraphFont"/>
    <w:link w:val="AlbTextBody"/>
    <w:rsid w:val="007B569A"/>
    <w:rPr>
      <w:color w:val="000000" w:themeColor="text1"/>
    </w:rPr>
  </w:style>
  <w:style w:type="character" w:customStyle="1" w:styleId="IntenseQuoteChar">
    <w:name w:val="Intense Quote Char"/>
    <w:aliases w:val="Alb Intense Quote Char"/>
    <w:basedOn w:val="DefaultParagraphFont"/>
    <w:link w:val="IntenseQuote"/>
    <w:uiPriority w:val="30"/>
    <w:rsid w:val="00BD6804"/>
    <w:rPr>
      <w:iCs/>
      <w:color w:val="438C5F" w:themeColor="accent1"/>
    </w:rPr>
  </w:style>
  <w:style w:type="paragraph" w:styleId="NormalWeb">
    <w:name w:val="Normal (Web)"/>
    <w:basedOn w:val="Normal"/>
    <w:uiPriority w:val="99"/>
    <w:semiHidden/>
    <w:unhideWhenUsed/>
    <w:rsid w:val="000A191F"/>
    <w:pPr>
      <w:spacing w:before="100" w:beforeAutospacing="1" w:after="100" w:afterAutospacing="1"/>
    </w:pPr>
    <w:rPr>
      <w:rFonts w:ascii="Times New Roman" w:hAnsi="Times New Roman"/>
      <w:sz w:val="24"/>
      <w:szCs w:val="24"/>
    </w:rPr>
  </w:style>
  <w:style w:type="paragraph" w:customStyle="1" w:styleId="AlbDocumentDate">
    <w:name w:val="Alb Document Date"/>
    <w:link w:val="AlbDocumentDateChar"/>
    <w:qFormat/>
    <w:rsid w:val="00257D1B"/>
    <w:pPr>
      <w:spacing w:line="300" w:lineRule="auto"/>
    </w:pPr>
    <w:rPr>
      <w:rFonts w:eastAsia="MS Mincho"/>
      <w:noProof/>
      <w:color w:val="7F7F7F" w:themeColor="text1" w:themeTint="80"/>
    </w:rPr>
  </w:style>
  <w:style w:type="character" w:customStyle="1" w:styleId="Heading2Char">
    <w:name w:val="Heading 2 Char"/>
    <w:aliases w:val="Alb Header 2 Char,small Char"/>
    <w:basedOn w:val="DefaultParagraphFont"/>
    <w:link w:val="Heading2"/>
    <w:rsid w:val="00D75FEF"/>
    <w:rPr>
      <w:b/>
      <w:bCs/>
      <w:color w:val="767171" w:themeColor="background2" w:themeShade="80"/>
      <w:sz w:val="24"/>
      <w:lang w:eastAsia="en-US"/>
    </w:rPr>
  </w:style>
  <w:style w:type="character" w:customStyle="1" w:styleId="AlbDocumentDateChar">
    <w:name w:val="Alb Document Date Char"/>
    <w:basedOn w:val="DefaultParagraphFont"/>
    <w:link w:val="AlbDocumentDate"/>
    <w:rsid w:val="00257D1B"/>
    <w:rPr>
      <w:rFonts w:eastAsia="MS Mincho"/>
      <w:noProof/>
      <w:color w:val="7F7F7F" w:themeColor="text1" w:themeTint="80"/>
    </w:rPr>
  </w:style>
  <w:style w:type="paragraph" w:customStyle="1" w:styleId="AlbCoverDate">
    <w:name w:val="Alb Cover Date"/>
    <w:basedOn w:val="Normal"/>
    <w:link w:val="AlbCoverDateChar"/>
    <w:qFormat/>
    <w:rsid w:val="00257D1B"/>
    <w:rPr>
      <w:rFonts w:asciiTheme="minorHAnsi" w:hAnsiTheme="minorHAnsi" w:cstheme="minorHAnsi"/>
      <w:b/>
      <w:bCs/>
      <w:color w:val="D9D9D9" w:themeColor="background1" w:themeShade="D9"/>
      <w:sz w:val="28"/>
      <w:szCs w:val="32"/>
      <w:lang w:eastAsia="en-US"/>
    </w:rPr>
  </w:style>
  <w:style w:type="character" w:customStyle="1" w:styleId="AlbCoverDateChar">
    <w:name w:val="Alb Cover Date Char"/>
    <w:basedOn w:val="DefaultParagraphFont"/>
    <w:link w:val="AlbCoverDate"/>
    <w:rsid w:val="00257D1B"/>
    <w:rPr>
      <w:rFonts w:asciiTheme="minorHAnsi" w:hAnsiTheme="minorHAnsi" w:cstheme="minorHAnsi"/>
      <w:b/>
      <w:bCs/>
      <w:color w:val="D9D9D9" w:themeColor="background1" w:themeShade="D9"/>
      <w:sz w:val="28"/>
      <w:szCs w:val="32"/>
      <w:lang w:eastAsia="en-US"/>
    </w:rPr>
  </w:style>
  <w:style w:type="paragraph" w:customStyle="1" w:styleId="AlbCoverTitle">
    <w:name w:val="Alb Cover Title"/>
    <w:basedOn w:val="Normal"/>
    <w:link w:val="AlbCoverTitleChar"/>
    <w:qFormat/>
    <w:rsid w:val="00257D1B"/>
    <w:rPr>
      <w:rFonts w:asciiTheme="minorHAnsi" w:hAnsiTheme="minorHAnsi" w:cstheme="minorHAnsi"/>
      <w:b/>
      <w:noProof/>
      <w:color w:val="FFFFFF"/>
      <w:sz w:val="56"/>
      <w:szCs w:val="56"/>
    </w:rPr>
  </w:style>
  <w:style w:type="character" w:customStyle="1" w:styleId="AlbCoverTitleChar">
    <w:name w:val="Alb Cover Title Char"/>
    <w:basedOn w:val="DefaultParagraphFont"/>
    <w:link w:val="AlbCoverTitle"/>
    <w:rsid w:val="00257D1B"/>
    <w:rPr>
      <w:rFonts w:asciiTheme="minorHAnsi" w:hAnsiTheme="minorHAnsi" w:cstheme="minorHAnsi"/>
      <w:b/>
      <w:noProof/>
      <w:color w:val="FFFFFF"/>
      <w:sz w:val="56"/>
      <w:szCs w:val="56"/>
    </w:rPr>
  </w:style>
  <w:style w:type="paragraph" w:customStyle="1" w:styleId="AlbCoverSubtitle">
    <w:name w:val="Alb Cover Subtitle"/>
    <w:basedOn w:val="AlbCoverTitle"/>
    <w:link w:val="AlbCoverSubtitleChar"/>
    <w:qFormat/>
    <w:rsid w:val="00257D1B"/>
    <w:rPr>
      <w:b w:val="0"/>
      <w:sz w:val="46"/>
      <w:szCs w:val="46"/>
    </w:rPr>
  </w:style>
  <w:style w:type="character" w:customStyle="1" w:styleId="AlbCoverSubtitleChar">
    <w:name w:val="Alb Cover Subtitle Char"/>
    <w:basedOn w:val="AlbCoverTitleChar"/>
    <w:link w:val="AlbCoverSubtitle"/>
    <w:rsid w:val="00257D1B"/>
    <w:rPr>
      <w:rFonts w:asciiTheme="minorHAnsi" w:hAnsiTheme="minorHAnsi" w:cstheme="minorHAnsi"/>
      <w:b w:val="0"/>
      <w:noProof/>
      <w:color w:val="FFFFFF"/>
      <w:sz w:val="46"/>
      <w:szCs w:val="46"/>
    </w:rPr>
  </w:style>
  <w:style w:type="paragraph" w:styleId="Revision">
    <w:name w:val="Revision"/>
    <w:hidden/>
    <w:uiPriority w:val="99"/>
    <w:semiHidden/>
    <w:rsid w:val="00286BD8"/>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0A191F"/>
    <w:rPr>
      <w:i/>
      <w:iCs/>
    </w:rPr>
  </w:style>
  <w:style w:type="paragraph" w:styleId="Header">
    <w:name w:val="header"/>
    <w:basedOn w:val="Normal"/>
    <w:link w:val="HeaderChar"/>
    <w:uiPriority w:val="99"/>
    <w:unhideWhenUsed/>
    <w:rsid w:val="00240965"/>
    <w:pPr>
      <w:tabs>
        <w:tab w:val="center" w:pos="4513"/>
        <w:tab w:val="right" w:pos="9026"/>
      </w:tabs>
    </w:pPr>
  </w:style>
  <w:style w:type="character" w:customStyle="1" w:styleId="HeaderChar">
    <w:name w:val="Header Char"/>
    <w:basedOn w:val="DefaultParagraphFont"/>
    <w:link w:val="Header"/>
    <w:uiPriority w:val="99"/>
    <w:rsid w:val="00240965"/>
  </w:style>
  <w:style w:type="table" w:styleId="GridTable4-Accent1">
    <w:name w:val="Grid Table 4 Accent 1"/>
    <w:basedOn w:val="TableNormal"/>
    <w:uiPriority w:val="49"/>
    <w:rsid w:val="00B12306"/>
    <w:rPr>
      <w:color w:val="2F2F2F" w:themeColor="text2" w:themeShade="BF"/>
    </w:rPr>
    <w:tblPr>
      <w:tblStyleRowBandSize w:val="1"/>
      <w:tblStyleColBandSize w:val="1"/>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rPr>
      <w:jc w:val="center"/>
    </w:trPr>
    <w:tcPr>
      <w:shd w:val="clear" w:color="auto" w:fill="auto"/>
      <w:vAlign w:val="center"/>
    </w:tcPr>
    <w:tblStylePr w:type="firstRow">
      <w:pPr>
        <w:wordWrap/>
        <w:spacing w:beforeLines="0" w:before="60" w:beforeAutospacing="0" w:afterLines="0" w:after="60" w:afterAutospacing="0" w:line="240" w:lineRule="auto"/>
        <w:jc w:val="left"/>
      </w:pPr>
      <w:rPr>
        <w:b/>
        <w:bCs/>
        <w:color w:val="2F2F2F" w:themeColor="text2" w:themeShade="BF"/>
      </w:rPr>
      <w:tblPr/>
      <w:tcPr>
        <w:shd w:val="clear" w:color="auto" w:fill="ACD7BD" w:themeFill="accent1" w:themeFillTint="66"/>
      </w:tcPr>
    </w:tblStylePr>
    <w:tblStylePr w:type="lastRow">
      <w:rPr>
        <w:b w:val="0"/>
        <w:bCs/>
      </w:rPr>
      <w:tblPr/>
      <w:tcPr>
        <w:tcBorders>
          <w:top w:val="nil"/>
          <w:left w:val="nil"/>
          <w:bottom w:val="nil"/>
          <w:right w:val="nil"/>
          <w:insideH w:val="nil"/>
          <w:insideV w:val="nil"/>
        </w:tcBorders>
        <w:shd w:val="clear" w:color="auto" w:fill="auto"/>
      </w:tcPr>
    </w:tblStylePr>
    <w:tblStylePr w:type="firstCol">
      <w:rPr>
        <w:b w:val="0"/>
        <w:bCs/>
      </w:rPr>
    </w:tblStylePr>
    <w:tblStylePr w:type="lastCol">
      <w:rPr>
        <w:b w:val="0"/>
        <w:bCs/>
      </w:rPr>
    </w:tblStylePr>
    <w:tblStylePr w:type="band2Horz">
      <w:tblPr/>
      <w:tcPr>
        <w:shd w:val="clear" w:color="auto" w:fill="D5EBDE" w:themeFill="accent1" w:themeFillTint="33"/>
      </w:tcPr>
    </w:tblStylePr>
  </w:style>
  <w:style w:type="table" w:styleId="GridTable4-Accent6">
    <w:name w:val="Grid Table 4 Accent 6"/>
    <w:basedOn w:val="TableNormal"/>
    <w:uiPriority w:val="49"/>
    <w:rsid w:val="00257D1B"/>
    <w:rPr>
      <w:rFonts w:ascii="Times New Roman" w:hAnsi="Times New Roman"/>
    </w:rPr>
    <w:tblPr>
      <w:tblStyleRowBandSize w:val="1"/>
      <w:tblStyleColBandSize w:val="1"/>
      <w:tblBorders>
        <w:top w:val="single" w:sz="4" w:space="0" w:color="B5D6EF" w:themeColor="accent6" w:themeTint="99"/>
        <w:left w:val="single" w:sz="4" w:space="0" w:color="B5D6EF" w:themeColor="accent6" w:themeTint="99"/>
        <w:bottom w:val="single" w:sz="4" w:space="0" w:color="B5D6EF" w:themeColor="accent6" w:themeTint="99"/>
        <w:right w:val="single" w:sz="4" w:space="0" w:color="B5D6EF" w:themeColor="accent6" w:themeTint="99"/>
        <w:insideH w:val="single" w:sz="4" w:space="0" w:color="B5D6EF" w:themeColor="accent6" w:themeTint="99"/>
        <w:insideV w:val="single" w:sz="4" w:space="0" w:color="B5D6EF" w:themeColor="accent6" w:themeTint="99"/>
      </w:tblBorders>
    </w:tblPr>
    <w:tblStylePr w:type="firstRow">
      <w:rPr>
        <w:b/>
        <w:bCs/>
        <w:color w:val="FFFFFF" w:themeColor="background1"/>
      </w:rPr>
      <w:tblPr/>
      <w:tcPr>
        <w:tcBorders>
          <w:top w:val="single" w:sz="4" w:space="0" w:color="85BCE5" w:themeColor="accent6"/>
          <w:left w:val="single" w:sz="4" w:space="0" w:color="85BCE5" w:themeColor="accent6"/>
          <w:bottom w:val="single" w:sz="4" w:space="0" w:color="85BCE5" w:themeColor="accent6"/>
          <w:right w:val="single" w:sz="4" w:space="0" w:color="85BCE5" w:themeColor="accent6"/>
          <w:insideH w:val="nil"/>
          <w:insideV w:val="nil"/>
        </w:tcBorders>
        <w:shd w:val="clear" w:color="auto" w:fill="85BCE5" w:themeFill="accent6"/>
      </w:tcPr>
    </w:tblStylePr>
    <w:tblStylePr w:type="lastRow">
      <w:rPr>
        <w:b/>
        <w:bCs/>
      </w:rPr>
      <w:tblPr/>
      <w:tcPr>
        <w:tcBorders>
          <w:top w:val="double" w:sz="4" w:space="0" w:color="85BCE5" w:themeColor="accent6"/>
        </w:tcBorders>
      </w:tcPr>
    </w:tblStylePr>
    <w:tblStylePr w:type="firstCol">
      <w:rPr>
        <w:b/>
        <w:bCs/>
      </w:rPr>
    </w:tblStylePr>
    <w:tblStylePr w:type="lastCol">
      <w:rPr>
        <w:b/>
        <w:bCs/>
      </w:rPr>
    </w:tblStylePr>
    <w:tblStylePr w:type="band1Vert">
      <w:tblPr/>
      <w:tcPr>
        <w:shd w:val="clear" w:color="auto" w:fill="E6F1F9" w:themeFill="accent6" w:themeFillTint="33"/>
      </w:tcPr>
    </w:tblStylePr>
    <w:tblStylePr w:type="band1Horz">
      <w:tblPr/>
      <w:tcPr>
        <w:shd w:val="clear" w:color="auto" w:fill="E6F1F9" w:themeFill="accent6" w:themeFillTint="33"/>
      </w:tcPr>
    </w:tblStylePr>
  </w:style>
  <w:style w:type="paragraph" w:styleId="Quote">
    <w:name w:val="Quote"/>
    <w:aliases w:val="Albourne Link"/>
    <w:basedOn w:val="Normal"/>
    <w:next w:val="Normal"/>
    <w:link w:val="QuoteChar"/>
    <w:uiPriority w:val="29"/>
    <w:qFormat/>
    <w:rsid w:val="00257D1B"/>
    <w:pPr>
      <w:spacing w:line="300" w:lineRule="auto"/>
    </w:pPr>
    <w:rPr>
      <w:rFonts w:eastAsia="MS Mincho"/>
      <w:i/>
      <w:noProof/>
      <w:color w:val="21462F" w:themeColor="accent1" w:themeShade="80"/>
    </w:rPr>
  </w:style>
  <w:style w:type="character" w:customStyle="1" w:styleId="QuoteChar">
    <w:name w:val="Quote Char"/>
    <w:aliases w:val="Albourne Link Char"/>
    <w:basedOn w:val="DefaultParagraphFont"/>
    <w:link w:val="Quote"/>
    <w:uiPriority w:val="29"/>
    <w:rsid w:val="00257D1B"/>
    <w:rPr>
      <w:rFonts w:eastAsia="MS Mincho"/>
      <w:i/>
      <w:noProof/>
      <w:color w:val="21462F" w:themeColor="accent1" w:themeShade="80"/>
    </w:rPr>
  </w:style>
  <w:style w:type="character" w:styleId="Strong">
    <w:name w:val="Strong"/>
    <w:basedOn w:val="DefaultParagraphFont"/>
    <w:uiPriority w:val="22"/>
    <w:qFormat/>
    <w:rsid w:val="00257D1B"/>
    <w:rPr>
      <w:rFonts w:ascii="Arial" w:hAnsi="Arial"/>
      <w:b/>
      <w:bCs/>
    </w:rPr>
  </w:style>
  <w:style w:type="numbering" w:customStyle="1" w:styleId="Style1">
    <w:name w:val="Style1"/>
    <w:uiPriority w:val="99"/>
    <w:rsid w:val="00257D1B"/>
    <w:pPr>
      <w:numPr>
        <w:numId w:val="4"/>
      </w:numPr>
    </w:pPr>
  </w:style>
  <w:style w:type="numbering" w:customStyle="1" w:styleId="Style11">
    <w:name w:val="Style11"/>
    <w:uiPriority w:val="99"/>
    <w:rsid w:val="00257D1B"/>
    <w:pPr>
      <w:numPr>
        <w:numId w:val="5"/>
      </w:numPr>
    </w:pPr>
  </w:style>
  <w:style w:type="table" w:styleId="TableGrid">
    <w:name w:val="Table Grid"/>
    <w:basedOn w:val="TableNormal"/>
    <w:uiPriority w:val="59"/>
    <w:rsid w:val="0025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75FEF"/>
    <w:pPr>
      <w:tabs>
        <w:tab w:val="right" w:leader="dot" w:pos="9174"/>
      </w:tabs>
      <w:spacing w:before="40" w:after="40" w:line="264" w:lineRule="auto"/>
    </w:pPr>
    <w:rPr>
      <w:color w:val="21462F" w:themeColor="accent1" w:themeShade="80"/>
    </w:rPr>
  </w:style>
  <w:style w:type="paragraph" w:styleId="TOC2">
    <w:name w:val="toc 2"/>
    <w:basedOn w:val="Normal"/>
    <w:next w:val="Normal"/>
    <w:autoRedefine/>
    <w:uiPriority w:val="39"/>
    <w:unhideWhenUsed/>
    <w:rsid w:val="00D75FEF"/>
    <w:pPr>
      <w:spacing w:before="40" w:after="40"/>
      <w:ind w:left="198"/>
    </w:pPr>
    <w:rPr>
      <w:rFonts w:eastAsia="Calibri"/>
      <w:noProof/>
    </w:rPr>
  </w:style>
  <w:style w:type="paragraph" w:styleId="TOCHeading">
    <w:name w:val="TOC Heading"/>
    <w:basedOn w:val="Heading1"/>
    <w:next w:val="Normal"/>
    <w:uiPriority w:val="39"/>
    <w:unhideWhenUsed/>
    <w:qFormat/>
    <w:rsid w:val="00D22B9D"/>
    <w:pPr>
      <w:keepLines/>
      <w:spacing w:line="259" w:lineRule="auto"/>
      <w:outlineLvl w:val="9"/>
    </w:pPr>
    <w:rPr>
      <w:rFonts w:eastAsiaTheme="majorEastAsia" w:cstheme="majorBidi"/>
      <w:bCs w:val="0"/>
      <w:color w:val="326847" w:themeColor="accent1" w:themeShade="BF"/>
      <w:kern w:val="0"/>
      <w:lang w:val="en-US" w:eastAsia="en-US"/>
    </w:rPr>
  </w:style>
  <w:style w:type="paragraph" w:styleId="BalloonText">
    <w:name w:val="Balloon Text"/>
    <w:basedOn w:val="Normal"/>
    <w:link w:val="BalloonTextChar"/>
    <w:semiHidden/>
    <w:unhideWhenUsed/>
    <w:rsid w:val="00480BCF"/>
    <w:rPr>
      <w:rFonts w:ascii="Segoe UI" w:hAnsi="Segoe UI" w:cs="Segoe UI"/>
      <w:sz w:val="18"/>
      <w:szCs w:val="18"/>
    </w:rPr>
  </w:style>
  <w:style w:type="character" w:customStyle="1" w:styleId="BalloonTextChar">
    <w:name w:val="Balloon Text Char"/>
    <w:basedOn w:val="DefaultParagraphFont"/>
    <w:link w:val="BalloonText"/>
    <w:semiHidden/>
    <w:rsid w:val="00480BCF"/>
    <w:rPr>
      <w:rFonts w:ascii="Segoe UI" w:hAnsi="Segoe UI" w:cs="Segoe UI"/>
      <w:sz w:val="18"/>
      <w:szCs w:val="18"/>
    </w:rPr>
  </w:style>
  <w:style w:type="table" w:styleId="GridTable2-Accent1">
    <w:name w:val="Grid Table 2 Accent 1"/>
    <w:basedOn w:val="TableNormal"/>
    <w:uiPriority w:val="47"/>
    <w:rsid w:val="00B12306"/>
    <w:pPr>
      <w:spacing w:before="60" w:after="60"/>
    </w:pPr>
    <w:rPr>
      <w:color w:val="2F2F2F" w:themeColor="text2" w:themeShade="BF"/>
    </w:rPr>
    <w:tblPr>
      <w:tblStyleRowBandSize w:val="1"/>
      <w:tblStyleColBandSize w:val="1"/>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rPr>
      <w:jc w:val="center"/>
    </w:trPr>
    <w:tcPr>
      <w:vAlign w:val="center"/>
    </w:tcPr>
    <w:tblStylePr w:type="firstRow">
      <w:rPr>
        <w:b/>
        <w:bCs/>
      </w:rPr>
    </w:tblStylePr>
    <w:tblStylePr w:type="lastRow">
      <w:rPr>
        <w:b w:val="0"/>
        <w:bCs/>
      </w:rPr>
    </w:tblStylePr>
    <w:tblStylePr w:type="firstCol">
      <w:rPr>
        <w:b w:val="0"/>
        <w:bCs/>
      </w:rPr>
    </w:tblStylePr>
    <w:tblStylePr w:type="lastCol">
      <w:rPr>
        <w:b w:val="0"/>
        <w:bCs/>
      </w:rPr>
    </w:tblStylePr>
    <w:tblStylePr w:type="band1Horz">
      <w:tblPr/>
      <w:tcPr>
        <w:shd w:val="clear" w:color="auto" w:fill="D5EBDE" w:themeFill="accent1" w:themeFillTint="33"/>
      </w:tcPr>
    </w:tblStylePr>
    <w:tblStylePr w:type="seCell">
      <w:tblPr/>
      <w:tcPr>
        <w:tcBorders>
          <w:top w:val="nil"/>
          <w:left w:val="nil"/>
          <w:bottom w:val="nil"/>
          <w:right w:val="nil"/>
          <w:insideH w:val="nil"/>
          <w:insideV w:val="nil"/>
        </w:tcBorders>
      </w:tcPr>
    </w:tblStylePr>
  </w:style>
  <w:style w:type="paragraph" w:customStyle="1" w:styleId="AlbFootnote">
    <w:name w:val="Alb Footnote"/>
    <w:basedOn w:val="AlbTextBody"/>
    <w:rsid w:val="00D64402"/>
    <w:pPr>
      <w:spacing w:before="40" w:after="40"/>
    </w:pPr>
    <w:rPr>
      <w:rFonts w:ascii="Arial Bold" w:hAnsi="Arial Bold"/>
      <w:b/>
      <w:bCs/>
      <w:color w:val="767171" w:themeColor="background2" w:themeShade="80"/>
    </w:rPr>
  </w:style>
  <w:style w:type="paragraph" w:styleId="FootnoteText">
    <w:name w:val="footnote text"/>
    <w:basedOn w:val="AlbFootnote"/>
    <w:link w:val="FootnoteTextChar"/>
    <w:semiHidden/>
    <w:unhideWhenUsed/>
    <w:rsid w:val="00BD6804"/>
  </w:style>
  <w:style w:type="character" w:customStyle="1" w:styleId="FootnoteTextChar">
    <w:name w:val="Footnote Text Char"/>
    <w:basedOn w:val="DefaultParagraphFont"/>
    <w:link w:val="FootnoteText"/>
    <w:semiHidden/>
    <w:rsid w:val="00FC2D82"/>
    <w:rPr>
      <w:rFonts w:ascii="Arial Bold" w:hAnsi="Arial Bold" w:cs="Arial"/>
      <w:b/>
      <w:bCs/>
      <w:color w:val="767171" w:themeColor="background2" w:themeShade="80"/>
      <w:sz w:val="16"/>
    </w:rPr>
  </w:style>
  <w:style w:type="character" w:styleId="FootnoteReference">
    <w:name w:val="footnote reference"/>
    <w:basedOn w:val="DefaultParagraphFont"/>
    <w:uiPriority w:val="99"/>
    <w:semiHidden/>
    <w:unhideWhenUsed/>
    <w:rsid w:val="00D013E6"/>
    <w:rPr>
      <w:rFonts w:ascii="Arial" w:hAnsi="Arial"/>
      <w:b/>
      <w:color w:val="767171" w:themeColor="background2" w:themeShade="80"/>
      <w:sz w:val="16"/>
      <w:vertAlign w:val="superscript"/>
    </w:rPr>
  </w:style>
  <w:style w:type="paragraph" w:styleId="EndnoteText">
    <w:name w:val="endnote text"/>
    <w:basedOn w:val="Normal"/>
    <w:link w:val="EndnoteTextChar"/>
    <w:semiHidden/>
    <w:unhideWhenUsed/>
    <w:rsid w:val="00D013E6"/>
  </w:style>
  <w:style w:type="character" w:customStyle="1" w:styleId="EndnoteTextChar">
    <w:name w:val="Endnote Text Char"/>
    <w:basedOn w:val="DefaultParagraphFont"/>
    <w:link w:val="EndnoteText"/>
    <w:semiHidden/>
    <w:rsid w:val="00D013E6"/>
  </w:style>
  <w:style w:type="character" w:styleId="EndnoteReference">
    <w:name w:val="endnote reference"/>
    <w:basedOn w:val="DefaultParagraphFont"/>
    <w:semiHidden/>
    <w:unhideWhenUsed/>
    <w:rsid w:val="00D013E6"/>
    <w:rPr>
      <w:vertAlign w:val="superscript"/>
    </w:rPr>
  </w:style>
  <w:style w:type="table" w:styleId="GridTable5Dark-Accent1">
    <w:name w:val="Grid Table 5 Dark Accent 1"/>
    <w:basedOn w:val="TableNormal"/>
    <w:uiPriority w:val="50"/>
    <w:rsid w:val="00B12306"/>
    <w:pPr>
      <w:spacing w:before="60" w:after="60"/>
    </w:pPr>
    <w:rPr>
      <w:color w:val="2F2F2F" w:themeColor="text2" w:themeShade="BF"/>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5EBDE" w:themeFill="accent1" w:themeFillTint="33"/>
      <w:vAlign w:val="center"/>
    </w:tcPr>
    <w:tblStylePr w:type="firstRow">
      <w:rPr>
        <w:b/>
        <w:bCs/>
        <w:color w:val="2F2F2F" w:themeColor="text2" w:themeShade="BF"/>
      </w:rPr>
      <w:tblPr/>
      <w:tcPr>
        <w:shd w:val="clear" w:color="auto" w:fill="D5EBDE" w:themeFill="accent1" w:themeFillTint="33"/>
      </w:tcPr>
    </w:tblStylePr>
    <w:tblStylePr w:type="lastRow">
      <w:rPr>
        <w:b w:val="0"/>
        <w:bCs/>
        <w:color w:val="2F2F2F" w:themeColor="text2" w:themeShade="BF"/>
      </w:rPr>
    </w:tblStylePr>
    <w:tblStylePr w:type="firstCol">
      <w:rPr>
        <w:b w:val="0"/>
        <w:bCs/>
        <w:color w:val="2F2F2F" w:themeColor="text2" w:themeShade="BF"/>
      </w:rPr>
    </w:tblStylePr>
    <w:tblStylePr w:type="lastCol">
      <w:rPr>
        <w:b w:val="0"/>
        <w:bCs/>
        <w:color w:val="2F2F2F" w:themeColor="text2" w:themeShade="BF"/>
      </w:rPr>
    </w:tblStylePr>
    <w:tblStylePr w:type="band1Horz">
      <w:tblPr/>
      <w:tcPr>
        <w:shd w:val="clear" w:color="auto" w:fill="ACD7BD" w:themeFill="accent1" w:themeFillTint="66"/>
      </w:tcPr>
    </w:tblStylePr>
  </w:style>
  <w:style w:type="character" w:styleId="Hyperlink">
    <w:name w:val="Hyperlink"/>
    <w:basedOn w:val="DefaultParagraphFont"/>
    <w:unhideWhenUsed/>
    <w:rsid w:val="00D75FEF"/>
    <w:rPr>
      <w:color w:val="0563C1" w:themeColor="hyperlink"/>
      <w:u w:val="single"/>
    </w:rPr>
  </w:style>
  <w:style w:type="paragraph" w:styleId="Footer">
    <w:name w:val="footer"/>
    <w:basedOn w:val="Normal"/>
    <w:link w:val="FooterChar"/>
    <w:uiPriority w:val="99"/>
    <w:unhideWhenUsed/>
    <w:rsid w:val="00F832FB"/>
    <w:pPr>
      <w:tabs>
        <w:tab w:val="center" w:pos="4513"/>
        <w:tab w:val="right" w:pos="9026"/>
      </w:tabs>
    </w:pPr>
  </w:style>
  <w:style w:type="character" w:customStyle="1" w:styleId="FooterChar">
    <w:name w:val="Footer Char"/>
    <w:basedOn w:val="DefaultParagraphFont"/>
    <w:link w:val="Footer"/>
    <w:uiPriority w:val="99"/>
    <w:rsid w:val="00F832FB"/>
  </w:style>
  <w:style w:type="table" w:styleId="GridTable6Colorful-Accent1">
    <w:name w:val="Grid Table 6 Colorful Accent 1"/>
    <w:basedOn w:val="TableNormal"/>
    <w:uiPriority w:val="51"/>
    <w:rsid w:val="00FB361C"/>
    <w:pPr>
      <w:spacing w:before="60" w:after="60"/>
    </w:pPr>
    <w:rPr>
      <w:color w:val="3B3838" w:themeColor="background2" w:themeShade="40"/>
      <w:sz w:val="16"/>
    </w:rPr>
    <w:tblPr>
      <w:tblStyleRowBandSize w:val="1"/>
      <w:tblStyleColBandSize w:val="1"/>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rPr>
      <w:jc w:val="center"/>
    </w:trPr>
    <w:tcPr>
      <w:shd w:val="clear" w:color="auto" w:fill="auto"/>
      <w:vAlign w:val="center"/>
    </w:tcPr>
    <w:tblStylePr w:type="firstRow">
      <w:rPr>
        <w:b/>
        <w:bCs/>
      </w:rPr>
      <w:tblPr/>
      <w:tcPr>
        <w:shd w:val="clear" w:color="auto" w:fill="D5EBDE" w:themeFill="accent1" w:themeFillTint="33"/>
      </w:tcPr>
    </w:tblStylePr>
    <w:tblStylePr w:type="lastRow">
      <w:rPr>
        <w:b/>
        <w:bCs/>
      </w:rPr>
      <w:tblPr/>
      <w:tcPr>
        <w:tcBorders>
          <w:top w:val="double" w:sz="4" w:space="0" w:color="83C49C" w:themeColor="accent1" w:themeTint="99"/>
        </w:tcBorders>
      </w:tcPr>
    </w:tblStylePr>
    <w:tblStylePr w:type="firstCol">
      <w:rPr>
        <w:b/>
        <w:bCs/>
      </w:rPr>
    </w:tblStylePr>
    <w:tblStylePr w:type="lastCol">
      <w:rPr>
        <w:b/>
        <w:bCs/>
      </w:rPr>
    </w:tblStylePr>
    <w:tblStylePr w:type="band2Horz">
      <w:tblPr/>
      <w:tcPr>
        <w:shd w:val="clear" w:color="auto" w:fill="F2F2F2" w:themeFill="background1" w:themeFillShade="F2"/>
      </w:tcPr>
    </w:tblStylePr>
  </w:style>
  <w:style w:type="table" w:styleId="GridTable3-Accent1">
    <w:name w:val="Grid Table 3 Accent 1"/>
    <w:basedOn w:val="TableNormal"/>
    <w:uiPriority w:val="48"/>
    <w:rsid w:val="00B72C37"/>
    <w:pPr>
      <w:spacing w:before="60" w:after="60"/>
    </w:pPr>
    <w:rPr>
      <w:color w:val="2F2F2F" w:themeColor="text2" w:themeShade="BF"/>
      <w:sz w:val="18"/>
    </w:rPr>
    <w:tblPr>
      <w:tblStyleRowBandSize w:val="1"/>
      <w:tblStyleColBandSize w:val="1"/>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rPr>
      <w:jc w:val="center"/>
    </w:trPr>
    <w:tcPr>
      <w:shd w:val="clear" w:color="auto" w:fill="auto"/>
      <w:vAlign w:val="center"/>
    </w:tcPr>
    <w:tblStylePr w:type="firstRow">
      <w:rPr>
        <w:b/>
        <w:bCs/>
      </w:rPr>
      <w:tblPr/>
      <w:tcPr>
        <w:shd w:val="clear" w:color="auto" w:fill="E7E6E6" w:themeFill="background2"/>
      </w:tcPr>
    </w:tblStylePr>
    <w:tblStylePr w:type="lastRow">
      <w:rPr>
        <w:b w:val="0"/>
        <w:bCs/>
      </w:rPr>
    </w:tblStylePr>
    <w:tblStylePr w:type="firstCol">
      <w:pPr>
        <w:jc w:val="left"/>
      </w:pPr>
      <w:rPr>
        <w:b w:val="0"/>
        <w:i w:val="0"/>
        <w:iCs/>
      </w:rPr>
    </w:tblStylePr>
    <w:tblStylePr w:type="lastCol">
      <w:rPr>
        <w:i w:val="0"/>
        <w:iCs/>
      </w:rPr>
    </w:tblStylePr>
    <w:tblStylePr w:type="band1Vert">
      <w:tblPr/>
      <w:tcPr>
        <w:shd w:val="clear" w:color="auto" w:fill="D5EBDE" w:themeFill="accent1" w:themeFillTint="33"/>
      </w:tcPr>
    </w:tblStylePr>
    <w:tblStylePr w:type="band2Horz">
      <w:tblPr/>
      <w:tcPr>
        <w:shd w:val="clear" w:color="auto" w:fill="D5EBDE" w:themeFill="accent1" w:themeFillTint="33"/>
      </w:tcPr>
    </w:tblStylePr>
    <w:tblStylePr w:type="neCell">
      <w:tblPr/>
      <w:tcPr>
        <w:tcBorders>
          <w:bottom w:val="single" w:sz="4" w:space="0" w:color="D0CECE" w:themeColor="background2" w:themeShade="E6"/>
        </w:tcBorders>
      </w:tcPr>
    </w:tblStylePr>
    <w:tblStylePr w:type="nwCell">
      <w:tblPr/>
      <w:tcPr>
        <w:tcBorders>
          <w:bottom w:val="nil"/>
        </w:tcBorders>
      </w:tcPr>
    </w:tblStylePr>
    <w:tblStylePr w:type="seCell">
      <w:tblPr/>
      <w:tcPr>
        <w:tcBorders>
          <w:top w:val="single" w:sz="4" w:space="0" w:color="83C49C" w:themeColor="accent1" w:themeTint="99"/>
        </w:tcBorders>
      </w:tcPr>
    </w:tblStylePr>
    <w:tblStylePr w:type="swCell">
      <w:tblPr/>
      <w:tcPr>
        <w:tcBorders>
          <w:top w:val="single" w:sz="4" w:space="0" w:color="83C49C" w:themeColor="accent1" w:themeTint="99"/>
        </w:tcBorders>
      </w:tcPr>
    </w:tblStylePr>
  </w:style>
  <w:style w:type="table" w:styleId="GridTable6Colorful-Accent2">
    <w:name w:val="Grid Table 6 Colorful Accent 2"/>
    <w:basedOn w:val="TableNormal"/>
    <w:uiPriority w:val="51"/>
    <w:rsid w:val="003F43CF"/>
    <w:rPr>
      <w:color w:val="6DB45E" w:themeColor="accent2" w:themeShade="BF"/>
    </w:rPr>
    <w:tblPr>
      <w:tblStyleRowBandSize w:val="1"/>
      <w:tblStyleColBandSize w:val="1"/>
      <w:tblBorders>
        <w:top w:val="single" w:sz="4" w:space="0" w:color="CAE4C4" w:themeColor="accent2" w:themeTint="99"/>
        <w:left w:val="single" w:sz="4" w:space="0" w:color="CAE4C4" w:themeColor="accent2" w:themeTint="99"/>
        <w:bottom w:val="single" w:sz="4" w:space="0" w:color="CAE4C4" w:themeColor="accent2" w:themeTint="99"/>
        <w:right w:val="single" w:sz="4" w:space="0" w:color="CAE4C4" w:themeColor="accent2" w:themeTint="99"/>
        <w:insideH w:val="single" w:sz="4" w:space="0" w:color="CAE4C4" w:themeColor="accent2" w:themeTint="99"/>
        <w:insideV w:val="single" w:sz="4" w:space="0" w:color="CAE4C4" w:themeColor="accent2" w:themeTint="99"/>
      </w:tblBorders>
    </w:tblPr>
    <w:tblStylePr w:type="firstRow">
      <w:rPr>
        <w:b/>
        <w:bCs/>
      </w:rPr>
      <w:tblPr/>
      <w:tcPr>
        <w:tcBorders>
          <w:bottom w:val="single" w:sz="12" w:space="0" w:color="CAE4C4" w:themeColor="accent2" w:themeTint="99"/>
        </w:tcBorders>
      </w:tcPr>
    </w:tblStylePr>
    <w:tblStylePr w:type="lastRow">
      <w:rPr>
        <w:b/>
        <w:bCs/>
      </w:rPr>
      <w:tblPr/>
      <w:tcPr>
        <w:tcBorders>
          <w:top w:val="double" w:sz="4" w:space="0" w:color="CAE4C4" w:themeColor="accent2" w:themeTint="99"/>
        </w:tcBorders>
      </w:tcPr>
    </w:tblStylePr>
    <w:tblStylePr w:type="firstCol">
      <w:rPr>
        <w:b/>
        <w:bCs/>
      </w:rPr>
    </w:tblStylePr>
    <w:tblStylePr w:type="lastCol">
      <w:rPr>
        <w:b/>
        <w:bCs/>
      </w:rPr>
    </w:tblStylePr>
    <w:tblStylePr w:type="band1Vert">
      <w:tblPr/>
      <w:tcPr>
        <w:shd w:val="clear" w:color="auto" w:fill="EDF6EB" w:themeFill="accent2" w:themeFillTint="33"/>
      </w:tcPr>
    </w:tblStylePr>
    <w:tblStylePr w:type="band1Horz">
      <w:tblPr/>
      <w:tcPr>
        <w:shd w:val="clear" w:color="auto" w:fill="EDF6EB" w:themeFill="accent2" w:themeFillTint="33"/>
      </w:tcPr>
    </w:tblStylePr>
  </w:style>
  <w:style w:type="table" w:styleId="GridTable7Colorful-Accent1">
    <w:name w:val="Grid Table 7 Colorful Accent 1"/>
    <w:basedOn w:val="TableNormal"/>
    <w:uiPriority w:val="52"/>
    <w:rsid w:val="00CA4F82"/>
    <w:rPr>
      <w:color w:val="326847" w:themeColor="accent1" w:themeShade="BF"/>
    </w:rPr>
    <w:tblPr>
      <w:tblStyleRowBandSize w:val="1"/>
      <w:tblStyleColBandSize w:val="1"/>
      <w:tbl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blBorders>
    </w:tblPr>
    <w:tblStylePr w:type="firstRow">
      <w:rPr>
        <w:b/>
        <w:bCs/>
      </w:rPr>
      <w:tblPr/>
      <w:tcPr>
        <w:tc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cBorders>
        <w:shd w:val="clear" w:color="auto" w:fill="FFFFFF" w:themeFill="background1"/>
      </w:tcPr>
    </w:tblStylePr>
    <w:tblStylePr w:type="lastRow">
      <w:rPr>
        <w:b/>
        <w:bCs/>
      </w:rPr>
      <w:tblPr/>
      <w:tcPr>
        <w:tc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cBorders>
        <w:shd w:val="clear" w:color="auto" w:fill="FFFFFF" w:themeFill="background1"/>
      </w:tcPr>
    </w:tblStylePr>
    <w:tblStylePr w:type="firstCol">
      <w:pPr>
        <w:jc w:val="left"/>
      </w:pPr>
      <w:rPr>
        <w:i w:val="0"/>
        <w:iCs/>
      </w:rPr>
      <w:tblPr/>
      <w:tcPr>
        <w:tc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cBorders>
        <w:shd w:val="clear" w:color="auto" w:fill="FFFFFF" w:themeFill="background1"/>
      </w:tcPr>
    </w:tblStylePr>
    <w:tblStylePr w:type="lastCol">
      <w:rPr>
        <w:i w:val="0"/>
        <w:iCs/>
      </w:rPr>
      <w:tblPr/>
      <w:tcPr>
        <w:tcBorders>
          <w:top w:val="nil"/>
          <w:bottom w:val="nil"/>
          <w:right w:val="nil"/>
          <w:insideH w:val="nil"/>
          <w:insideV w:val="nil"/>
        </w:tcBorders>
        <w:shd w:val="clear" w:color="auto" w:fill="FFFFFF" w:themeFill="background1"/>
      </w:tcPr>
    </w:tblStylePr>
    <w:tblStylePr w:type="band1Vert">
      <w:tblPr/>
      <w:tcPr>
        <w:shd w:val="clear" w:color="auto" w:fill="D5EBDE" w:themeFill="accent1" w:themeFillTint="33"/>
      </w:tcPr>
    </w:tblStylePr>
    <w:tblStylePr w:type="band1Horz">
      <w:tblPr/>
      <w:tcPr>
        <w:shd w:val="clear" w:color="auto" w:fill="D5EBDE" w:themeFill="accent1" w:themeFillTint="33"/>
      </w:tcPr>
    </w:tblStylePr>
    <w:tblStylePr w:type="neCell">
      <w:tblPr/>
      <w:tcPr>
        <w:tcBorders>
          <w:bottom w:val="single" w:sz="4" w:space="0" w:color="83C49C" w:themeColor="accent1" w:themeTint="99"/>
        </w:tcBorders>
      </w:tcPr>
    </w:tblStylePr>
    <w:tblStylePr w:type="nwCell">
      <w:tblPr/>
      <w:tcPr>
        <w:tcBorders>
          <w:bottom w:val="single" w:sz="4" w:space="0" w:color="83C49C" w:themeColor="accent1" w:themeTint="99"/>
        </w:tcBorders>
      </w:tcPr>
    </w:tblStylePr>
    <w:tblStylePr w:type="seCell">
      <w:tblPr/>
      <w:tcPr>
        <w:tcBorders>
          <w:top w:val="single" w:sz="4" w:space="0" w:color="83C49C" w:themeColor="accent1" w:themeTint="99"/>
        </w:tcBorders>
      </w:tcPr>
    </w:tblStylePr>
    <w:tblStylePr w:type="swCell">
      <w:tblPr/>
      <w:tcPr>
        <w:tcBorders>
          <w:top w:val="single" w:sz="4" w:space="0" w:color="83C49C" w:themeColor="accent1" w:themeTint="99"/>
        </w:tcBorders>
      </w:tcPr>
    </w:tblStylePr>
  </w:style>
  <w:style w:type="table" w:styleId="GridTable1Light-Accent1">
    <w:name w:val="Grid Table 1 Light Accent 1"/>
    <w:basedOn w:val="TableNormal"/>
    <w:uiPriority w:val="46"/>
    <w:rsid w:val="00D01D25"/>
    <w:tblPr>
      <w:tblStyleRowBandSize w:val="1"/>
      <w:tblStyleColBandSize w:val="1"/>
      <w:tblBorders>
        <w:top w:val="single" w:sz="4" w:space="0" w:color="ACD7BD" w:themeColor="accent1" w:themeTint="66"/>
        <w:left w:val="single" w:sz="4" w:space="0" w:color="ACD7BD" w:themeColor="accent1" w:themeTint="66"/>
        <w:bottom w:val="single" w:sz="4" w:space="0" w:color="ACD7BD" w:themeColor="accent1" w:themeTint="66"/>
        <w:right w:val="single" w:sz="4" w:space="0" w:color="ACD7BD" w:themeColor="accent1" w:themeTint="66"/>
        <w:insideH w:val="single" w:sz="4" w:space="0" w:color="ACD7BD" w:themeColor="accent1" w:themeTint="66"/>
        <w:insideV w:val="single" w:sz="4" w:space="0" w:color="ACD7BD" w:themeColor="accent1" w:themeTint="66"/>
      </w:tblBorders>
    </w:tblPr>
    <w:tblStylePr w:type="firstRow">
      <w:rPr>
        <w:b/>
        <w:bCs/>
      </w:rPr>
      <w:tblPr/>
      <w:tcPr>
        <w:tcBorders>
          <w:bottom w:val="single" w:sz="12" w:space="0" w:color="83C49C" w:themeColor="accent1" w:themeTint="99"/>
        </w:tcBorders>
      </w:tcPr>
    </w:tblStylePr>
    <w:tblStylePr w:type="lastRow">
      <w:rPr>
        <w:b/>
        <w:bCs/>
      </w:rPr>
      <w:tblPr/>
      <w:tcPr>
        <w:tcBorders>
          <w:top w:val="double" w:sz="2" w:space="0" w:color="83C49C" w:themeColor="accent1" w:themeTint="99"/>
        </w:tcBorders>
      </w:tcPr>
    </w:tblStylePr>
    <w:tblStylePr w:type="firstCol">
      <w:rPr>
        <w:b/>
        <w:bCs/>
      </w:rPr>
    </w:tblStylePr>
    <w:tblStylePr w:type="lastCol">
      <w:rPr>
        <w:b/>
        <w:bCs/>
      </w:rPr>
    </w:tblStylePr>
  </w:style>
  <w:style w:type="paragraph" w:customStyle="1" w:styleId="Albtable">
    <w:name w:val="Alb table"/>
    <w:link w:val="AlbtableChar"/>
    <w:qFormat/>
    <w:rsid w:val="00C066B9"/>
    <w:pPr>
      <w:ind w:left="57" w:right="57"/>
      <w:jc w:val="both"/>
    </w:pPr>
    <w:rPr>
      <w:rFonts w:eastAsia="Calibri"/>
      <w:sz w:val="18"/>
    </w:rPr>
  </w:style>
  <w:style w:type="character" w:customStyle="1" w:styleId="AlbtableChar">
    <w:name w:val="Alb table Char"/>
    <w:basedOn w:val="DefaultParagraphFont"/>
    <w:link w:val="Albtable"/>
    <w:rsid w:val="00C066B9"/>
    <w:rPr>
      <w:rFonts w:eastAsia="Calibri"/>
      <w:sz w:val="18"/>
    </w:rPr>
  </w:style>
  <w:style w:type="table" w:customStyle="1" w:styleId="TableGrid1">
    <w:name w:val="Table Grid1"/>
    <w:basedOn w:val="TableNormal"/>
    <w:next w:val="TableGrid"/>
    <w:uiPriority w:val="59"/>
    <w:rsid w:val="00C0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bRatings">
    <w:name w:val="Alb Ratings"/>
    <w:basedOn w:val="TableNormal"/>
    <w:uiPriority w:val="99"/>
    <w:rsid w:val="00C066B9"/>
    <w:tblPr/>
  </w:style>
  <w:style w:type="table" w:styleId="GridTable5Dark-Accent4">
    <w:name w:val="Grid Table 5 Dark Accent 4"/>
    <w:basedOn w:val="TableNormal"/>
    <w:uiPriority w:val="50"/>
    <w:rsid w:val="00C06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A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A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A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ABA" w:themeFill="accent4"/>
      </w:tcPr>
    </w:tblStylePr>
    <w:tblStylePr w:type="band1Vert">
      <w:tblPr/>
      <w:tcPr>
        <w:shd w:val="clear" w:color="auto" w:fill="E3E3E3" w:themeFill="accent4" w:themeFillTint="66"/>
      </w:tcPr>
    </w:tblStylePr>
    <w:tblStylePr w:type="band1Horz">
      <w:tblPr/>
      <w:tcPr>
        <w:shd w:val="clear" w:color="auto" w:fill="E3E3E3" w:themeFill="accent4" w:themeFillTint="66"/>
      </w:tcPr>
    </w:tblStylePr>
  </w:style>
  <w:style w:type="character" w:styleId="CommentReference">
    <w:name w:val="annotation reference"/>
    <w:basedOn w:val="DefaultParagraphFont"/>
    <w:semiHidden/>
    <w:unhideWhenUsed/>
    <w:rsid w:val="00CA6551"/>
    <w:rPr>
      <w:sz w:val="16"/>
      <w:szCs w:val="16"/>
    </w:rPr>
  </w:style>
  <w:style w:type="paragraph" w:styleId="CommentText">
    <w:name w:val="annotation text"/>
    <w:basedOn w:val="Normal"/>
    <w:link w:val="CommentTextChar"/>
    <w:semiHidden/>
    <w:unhideWhenUsed/>
    <w:rsid w:val="00CA6551"/>
    <w:pPr>
      <w:spacing w:line="240" w:lineRule="auto"/>
    </w:pPr>
  </w:style>
  <w:style w:type="paragraph" w:customStyle="1" w:styleId="AlbourneArial">
    <w:name w:val="Albourne Arial"/>
    <w:basedOn w:val="Normal"/>
    <w:link w:val="AlbourneArialChar"/>
    <w:qFormat/>
    <w:rsid w:val="00CA6551"/>
    <w:pPr>
      <w:spacing w:after="120"/>
    </w:pPr>
    <w:rPr>
      <w:rFonts w:cs="Arial"/>
    </w:rPr>
  </w:style>
  <w:style w:type="character" w:customStyle="1" w:styleId="AlbourneArialChar">
    <w:name w:val="Albourne Arial Char"/>
    <w:basedOn w:val="DefaultParagraphFont"/>
    <w:link w:val="AlbourneArial"/>
    <w:rsid w:val="00CA6551"/>
    <w:rPr>
      <w:rFonts w:cs="Arial"/>
    </w:rPr>
  </w:style>
  <w:style w:type="character" w:customStyle="1" w:styleId="CommentTextChar">
    <w:name w:val="Comment Text Char"/>
    <w:basedOn w:val="DefaultParagraphFont"/>
    <w:link w:val="CommentText"/>
    <w:semiHidden/>
    <w:rsid w:val="00CA6551"/>
  </w:style>
  <w:style w:type="paragraph" w:styleId="CommentSubject">
    <w:name w:val="annotation subject"/>
    <w:basedOn w:val="CommentText"/>
    <w:next w:val="CommentText"/>
    <w:link w:val="CommentSubjectChar"/>
    <w:semiHidden/>
    <w:unhideWhenUsed/>
    <w:rsid w:val="00CA6551"/>
    <w:rPr>
      <w:b/>
      <w:bCs/>
    </w:rPr>
  </w:style>
  <w:style w:type="character" w:customStyle="1" w:styleId="CommentSubjectChar">
    <w:name w:val="Comment Subject Char"/>
    <w:basedOn w:val="CommentTextChar"/>
    <w:link w:val="CommentSubject"/>
    <w:semiHidden/>
    <w:rsid w:val="00CA6551"/>
    <w:rPr>
      <w:b/>
      <w:bCs/>
    </w:rPr>
  </w:style>
  <w:style w:type="paragraph" w:customStyle="1" w:styleId="AlbCoverTopic">
    <w:name w:val="Alb Cover Topic"/>
    <w:basedOn w:val="AlbCoverSubtitle"/>
    <w:qFormat/>
    <w:rsid w:val="00484E40"/>
  </w:style>
  <w:style w:type="paragraph" w:customStyle="1" w:styleId="AlbCoverAuthor">
    <w:name w:val="Alb Cover Author"/>
    <w:basedOn w:val="AlbCoverSubtitle"/>
    <w:qFormat/>
    <w:rsid w:val="00E821F0"/>
    <w:pPr>
      <w:spacing w:before="40" w:after="120"/>
    </w:pPr>
    <w:rPr>
      <w:sz w:val="36"/>
      <w:szCs w:val="36"/>
    </w:rPr>
  </w:style>
  <w:style w:type="paragraph" w:styleId="PlainText">
    <w:name w:val="Plain Text"/>
    <w:basedOn w:val="Normal"/>
    <w:link w:val="PlainTextChar"/>
    <w:uiPriority w:val="99"/>
    <w:semiHidden/>
    <w:unhideWhenUsed/>
    <w:rsid w:val="00D07EC7"/>
    <w:pPr>
      <w:spacing w:line="240" w:lineRule="auto"/>
      <w:jc w:val="left"/>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D07EC7"/>
    <w:rPr>
      <w:rFonts w:ascii="Calibri" w:eastAsiaTheme="minorEastAsia" w:hAnsi="Calibri" w:cstheme="minorBidi"/>
      <w:sz w:val="22"/>
      <w:szCs w:val="21"/>
      <w:lang w:eastAsia="zh-CN"/>
    </w:rPr>
  </w:style>
  <w:style w:type="paragraph" w:styleId="ListParagraph">
    <w:name w:val="List Paragraph"/>
    <w:basedOn w:val="Normal"/>
    <w:uiPriority w:val="34"/>
    <w:qFormat/>
    <w:rsid w:val="00267F2B"/>
    <w:pPr>
      <w:ind w:left="720"/>
      <w:contextualSpacing/>
    </w:pPr>
  </w:style>
  <w:style w:type="character" w:customStyle="1" w:styleId="WW8Num6z0">
    <w:name w:val="WW8Num6z0"/>
    <w:rsid w:val="00EE76EB"/>
    <w:rPr>
      <w:rFonts w:ascii="Symbol" w:hAnsi="Symbol" w:cs="Symbol"/>
      <w:sz w:val="20"/>
      <w:szCs w:val="20"/>
    </w:rPr>
  </w:style>
  <w:style w:type="character" w:styleId="Mention">
    <w:name w:val="Mention"/>
    <w:basedOn w:val="DefaultParagraphFont"/>
    <w:uiPriority w:val="99"/>
    <w:semiHidden/>
    <w:unhideWhenUsed/>
    <w:rsid w:val="00DF43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4">
      <w:bodyDiv w:val="1"/>
      <w:marLeft w:val="0"/>
      <w:marRight w:val="0"/>
      <w:marTop w:val="0"/>
      <w:marBottom w:val="0"/>
      <w:divBdr>
        <w:top w:val="none" w:sz="0" w:space="0" w:color="auto"/>
        <w:left w:val="none" w:sz="0" w:space="0" w:color="auto"/>
        <w:bottom w:val="none" w:sz="0" w:space="0" w:color="auto"/>
        <w:right w:val="none" w:sz="0" w:space="0" w:color="auto"/>
      </w:divBdr>
    </w:div>
    <w:div w:id="84115322">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59197327">
      <w:bodyDiv w:val="1"/>
      <w:marLeft w:val="0"/>
      <w:marRight w:val="0"/>
      <w:marTop w:val="0"/>
      <w:marBottom w:val="0"/>
      <w:divBdr>
        <w:top w:val="none" w:sz="0" w:space="0" w:color="auto"/>
        <w:left w:val="none" w:sz="0" w:space="0" w:color="auto"/>
        <w:bottom w:val="none" w:sz="0" w:space="0" w:color="auto"/>
        <w:right w:val="none" w:sz="0" w:space="0" w:color="auto"/>
      </w:divBdr>
    </w:div>
    <w:div w:id="184712508">
      <w:bodyDiv w:val="1"/>
      <w:marLeft w:val="0"/>
      <w:marRight w:val="0"/>
      <w:marTop w:val="0"/>
      <w:marBottom w:val="0"/>
      <w:divBdr>
        <w:top w:val="none" w:sz="0" w:space="0" w:color="auto"/>
        <w:left w:val="none" w:sz="0" w:space="0" w:color="auto"/>
        <w:bottom w:val="none" w:sz="0" w:space="0" w:color="auto"/>
        <w:right w:val="none" w:sz="0" w:space="0" w:color="auto"/>
      </w:divBdr>
    </w:div>
    <w:div w:id="185598814">
      <w:bodyDiv w:val="1"/>
      <w:marLeft w:val="0"/>
      <w:marRight w:val="0"/>
      <w:marTop w:val="0"/>
      <w:marBottom w:val="0"/>
      <w:divBdr>
        <w:top w:val="none" w:sz="0" w:space="0" w:color="auto"/>
        <w:left w:val="none" w:sz="0" w:space="0" w:color="auto"/>
        <w:bottom w:val="none" w:sz="0" w:space="0" w:color="auto"/>
        <w:right w:val="none" w:sz="0" w:space="0" w:color="auto"/>
      </w:divBdr>
    </w:div>
    <w:div w:id="230848273">
      <w:bodyDiv w:val="1"/>
      <w:marLeft w:val="0"/>
      <w:marRight w:val="0"/>
      <w:marTop w:val="0"/>
      <w:marBottom w:val="0"/>
      <w:divBdr>
        <w:top w:val="none" w:sz="0" w:space="0" w:color="auto"/>
        <w:left w:val="none" w:sz="0" w:space="0" w:color="auto"/>
        <w:bottom w:val="none" w:sz="0" w:space="0" w:color="auto"/>
        <w:right w:val="none" w:sz="0" w:space="0" w:color="auto"/>
      </w:divBdr>
    </w:div>
    <w:div w:id="300113482">
      <w:bodyDiv w:val="1"/>
      <w:marLeft w:val="0"/>
      <w:marRight w:val="0"/>
      <w:marTop w:val="0"/>
      <w:marBottom w:val="0"/>
      <w:divBdr>
        <w:top w:val="none" w:sz="0" w:space="0" w:color="auto"/>
        <w:left w:val="none" w:sz="0" w:space="0" w:color="auto"/>
        <w:bottom w:val="none" w:sz="0" w:space="0" w:color="auto"/>
        <w:right w:val="none" w:sz="0" w:space="0" w:color="auto"/>
      </w:divBdr>
    </w:div>
    <w:div w:id="393431798">
      <w:bodyDiv w:val="1"/>
      <w:marLeft w:val="0"/>
      <w:marRight w:val="0"/>
      <w:marTop w:val="0"/>
      <w:marBottom w:val="0"/>
      <w:divBdr>
        <w:top w:val="none" w:sz="0" w:space="0" w:color="auto"/>
        <w:left w:val="none" w:sz="0" w:space="0" w:color="auto"/>
        <w:bottom w:val="none" w:sz="0" w:space="0" w:color="auto"/>
        <w:right w:val="none" w:sz="0" w:space="0" w:color="auto"/>
      </w:divBdr>
    </w:div>
    <w:div w:id="467170595">
      <w:bodyDiv w:val="1"/>
      <w:marLeft w:val="0"/>
      <w:marRight w:val="0"/>
      <w:marTop w:val="0"/>
      <w:marBottom w:val="0"/>
      <w:divBdr>
        <w:top w:val="none" w:sz="0" w:space="0" w:color="auto"/>
        <w:left w:val="none" w:sz="0" w:space="0" w:color="auto"/>
        <w:bottom w:val="none" w:sz="0" w:space="0" w:color="auto"/>
        <w:right w:val="none" w:sz="0" w:space="0" w:color="auto"/>
      </w:divBdr>
    </w:div>
    <w:div w:id="492529698">
      <w:bodyDiv w:val="1"/>
      <w:marLeft w:val="0"/>
      <w:marRight w:val="0"/>
      <w:marTop w:val="0"/>
      <w:marBottom w:val="0"/>
      <w:divBdr>
        <w:top w:val="none" w:sz="0" w:space="0" w:color="auto"/>
        <w:left w:val="none" w:sz="0" w:space="0" w:color="auto"/>
        <w:bottom w:val="none" w:sz="0" w:space="0" w:color="auto"/>
        <w:right w:val="none" w:sz="0" w:space="0" w:color="auto"/>
      </w:divBdr>
    </w:div>
    <w:div w:id="539631322">
      <w:bodyDiv w:val="1"/>
      <w:marLeft w:val="0"/>
      <w:marRight w:val="0"/>
      <w:marTop w:val="0"/>
      <w:marBottom w:val="0"/>
      <w:divBdr>
        <w:top w:val="none" w:sz="0" w:space="0" w:color="auto"/>
        <w:left w:val="none" w:sz="0" w:space="0" w:color="auto"/>
        <w:bottom w:val="none" w:sz="0" w:space="0" w:color="auto"/>
        <w:right w:val="none" w:sz="0" w:space="0" w:color="auto"/>
      </w:divBdr>
    </w:div>
    <w:div w:id="553463625">
      <w:bodyDiv w:val="1"/>
      <w:marLeft w:val="0"/>
      <w:marRight w:val="0"/>
      <w:marTop w:val="0"/>
      <w:marBottom w:val="0"/>
      <w:divBdr>
        <w:top w:val="none" w:sz="0" w:space="0" w:color="auto"/>
        <w:left w:val="none" w:sz="0" w:space="0" w:color="auto"/>
        <w:bottom w:val="none" w:sz="0" w:space="0" w:color="auto"/>
        <w:right w:val="none" w:sz="0" w:space="0" w:color="auto"/>
      </w:divBdr>
    </w:div>
    <w:div w:id="648243564">
      <w:bodyDiv w:val="1"/>
      <w:marLeft w:val="0"/>
      <w:marRight w:val="0"/>
      <w:marTop w:val="0"/>
      <w:marBottom w:val="0"/>
      <w:divBdr>
        <w:top w:val="none" w:sz="0" w:space="0" w:color="auto"/>
        <w:left w:val="none" w:sz="0" w:space="0" w:color="auto"/>
        <w:bottom w:val="none" w:sz="0" w:space="0" w:color="auto"/>
        <w:right w:val="none" w:sz="0" w:space="0" w:color="auto"/>
      </w:divBdr>
    </w:div>
    <w:div w:id="688524579">
      <w:bodyDiv w:val="1"/>
      <w:marLeft w:val="0"/>
      <w:marRight w:val="0"/>
      <w:marTop w:val="0"/>
      <w:marBottom w:val="0"/>
      <w:divBdr>
        <w:top w:val="none" w:sz="0" w:space="0" w:color="auto"/>
        <w:left w:val="none" w:sz="0" w:space="0" w:color="auto"/>
        <w:bottom w:val="none" w:sz="0" w:space="0" w:color="auto"/>
        <w:right w:val="none" w:sz="0" w:space="0" w:color="auto"/>
      </w:divBdr>
    </w:div>
    <w:div w:id="729763702">
      <w:bodyDiv w:val="1"/>
      <w:marLeft w:val="0"/>
      <w:marRight w:val="0"/>
      <w:marTop w:val="0"/>
      <w:marBottom w:val="0"/>
      <w:divBdr>
        <w:top w:val="none" w:sz="0" w:space="0" w:color="auto"/>
        <w:left w:val="none" w:sz="0" w:space="0" w:color="auto"/>
        <w:bottom w:val="none" w:sz="0" w:space="0" w:color="auto"/>
        <w:right w:val="none" w:sz="0" w:space="0" w:color="auto"/>
      </w:divBdr>
    </w:div>
    <w:div w:id="730422318">
      <w:bodyDiv w:val="1"/>
      <w:marLeft w:val="0"/>
      <w:marRight w:val="0"/>
      <w:marTop w:val="0"/>
      <w:marBottom w:val="0"/>
      <w:divBdr>
        <w:top w:val="none" w:sz="0" w:space="0" w:color="auto"/>
        <w:left w:val="none" w:sz="0" w:space="0" w:color="auto"/>
        <w:bottom w:val="none" w:sz="0" w:space="0" w:color="auto"/>
        <w:right w:val="none" w:sz="0" w:space="0" w:color="auto"/>
      </w:divBdr>
    </w:div>
    <w:div w:id="786974768">
      <w:bodyDiv w:val="1"/>
      <w:marLeft w:val="0"/>
      <w:marRight w:val="0"/>
      <w:marTop w:val="0"/>
      <w:marBottom w:val="0"/>
      <w:divBdr>
        <w:top w:val="none" w:sz="0" w:space="0" w:color="auto"/>
        <w:left w:val="none" w:sz="0" w:space="0" w:color="auto"/>
        <w:bottom w:val="none" w:sz="0" w:space="0" w:color="auto"/>
        <w:right w:val="none" w:sz="0" w:space="0" w:color="auto"/>
      </w:divBdr>
    </w:div>
    <w:div w:id="818880538">
      <w:bodyDiv w:val="1"/>
      <w:marLeft w:val="0"/>
      <w:marRight w:val="0"/>
      <w:marTop w:val="0"/>
      <w:marBottom w:val="0"/>
      <w:divBdr>
        <w:top w:val="none" w:sz="0" w:space="0" w:color="auto"/>
        <w:left w:val="none" w:sz="0" w:space="0" w:color="auto"/>
        <w:bottom w:val="none" w:sz="0" w:space="0" w:color="auto"/>
        <w:right w:val="none" w:sz="0" w:space="0" w:color="auto"/>
      </w:divBdr>
    </w:div>
    <w:div w:id="876505863">
      <w:bodyDiv w:val="1"/>
      <w:marLeft w:val="0"/>
      <w:marRight w:val="0"/>
      <w:marTop w:val="0"/>
      <w:marBottom w:val="0"/>
      <w:divBdr>
        <w:top w:val="none" w:sz="0" w:space="0" w:color="auto"/>
        <w:left w:val="none" w:sz="0" w:space="0" w:color="auto"/>
        <w:bottom w:val="none" w:sz="0" w:space="0" w:color="auto"/>
        <w:right w:val="none" w:sz="0" w:space="0" w:color="auto"/>
      </w:divBdr>
    </w:div>
    <w:div w:id="957418178">
      <w:bodyDiv w:val="1"/>
      <w:marLeft w:val="0"/>
      <w:marRight w:val="0"/>
      <w:marTop w:val="0"/>
      <w:marBottom w:val="0"/>
      <w:divBdr>
        <w:top w:val="none" w:sz="0" w:space="0" w:color="auto"/>
        <w:left w:val="none" w:sz="0" w:space="0" w:color="auto"/>
        <w:bottom w:val="none" w:sz="0" w:space="0" w:color="auto"/>
        <w:right w:val="none" w:sz="0" w:space="0" w:color="auto"/>
      </w:divBdr>
    </w:div>
    <w:div w:id="958414289">
      <w:bodyDiv w:val="1"/>
      <w:marLeft w:val="0"/>
      <w:marRight w:val="0"/>
      <w:marTop w:val="0"/>
      <w:marBottom w:val="0"/>
      <w:divBdr>
        <w:top w:val="none" w:sz="0" w:space="0" w:color="auto"/>
        <w:left w:val="none" w:sz="0" w:space="0" w:color="auto"/>
        <w:bottom w:val="none" w:sz="0" w:space="0" w:color="auto"/>
        <w:right w:val="none" w:sz="0" w:space="0" w:color="auto"/>
      </w:divBdr>
    </w:div>
    <w:div w:id="1054547181">
      <w:bodyDiv w:val="1"/>
      <w:marLeft w:val="0"/>
      <w:marRight w:val="0"/>
      <w:marTop w:val="0"/>
      <w:marBottom w:val="0"/>
      <w:divBdr>
        <w:top w:val="none" w:sz="0" w:space="0" w:color="auto"/>
        <w:left w:val="none" w:sz="0" w:space="0" w:color="auto"/>
        <w:bottom w:val="none" w:sz="0" w:space="0" w:color="auto"/>
        <w:right w:val="none" w:sz="0" w:space="0" w:color="auto"/>
      </w:divBdr>
    </w:div>
    <w:div w:id="1074156653">
      <w:bodyDiv w:val="1"/>
      <w:marLeft w:val="0"/>
      <w:marRight w:val="0"/>
      <w:marTop w:val="0"/>
      <w:marBottom w:val="0"/>
      <w:divBdr>
        <w:top w:val="none" w:sz="0" w:space="0" w:color="auto"/>
        <w:left w:val="none" w:sz="0" w:space="0" w:color="auto"/>
        <w:bottom w:val="none" w:sz="0" w:space="0" w:color="auto"/>
        <w:right w:val="none" w:sz="0" w:space="0" w:color="auto"/>
      </w:divBdr>
    </w:div>
    <w:div w:id="1119228477">
      <w:bodyDiv w:val="1"/>
      <w:marLeft w:val="0"/>
      <w:marRight w:val="0"/>
      <w:marTop w:val="0"/>
      <w:marBottom w:val="0"/>
      <w:divBdr>
        <w:top w:val="none" w:sz="0" w:space="0" w:color="auto"/>
        <w:left w:val="none" w:sz="0" w:space="0" w:color="auto"/>
        <w:bottom w:val="none" w:sz="0" w:space="0" w:color="auto"/>
        <w:right w:val="none" w:sz="0" w:space="0" w:color="auto"/>
      </w:divBdr>
    </w:div>
    <w:div w:id="1155030615">
      <w:bodyDiv w:val="1"/>
      <w:marLeft w:val="0"/>
      <w:marRight w:val="0"/>
      <w:marTop w:val="0"/>
      <w:marBottom w:val="0"/>
      <w:divBdr>
        <w:top w:val="none" w:sz="0" w:space="0" w:color="auto"/>
        <w:left w:val="none" w:sz="0" w:space="0" w:color="auto"/>
        <w:bottom w:val="none" w:sz="0" w:space="0" w:color="auto"/>
        <w:right w:val="none" w:sz="0" w:space="0" w:color="auto"/>
      </w:divBdr>
    </w:div>
    <w:div w:id="1177385461">
      <w:bodyDiv w:val="1"/>
      <w:marLeft w:val="0"/>
      <w:marRight w:val="0"/>
      <w:marTop w:val="0"/>
      <w:marBottom w:val="0"/>
      <w:divBdr>
        <w:top w:val="none" w:sz="0" w:space="0" w:color="auto"/>
        <w:left w:val="none" w:sz="0" w:space="0" w:color="auto"/>
        <w:bottom w:val="none" w:sz="0" w:space="0" w:color="auto"/>
        <w:right w:val="none" w:sz="0" w:space="0" w:color="auto"/>
      </w:divBdr>
    </w:div>
    <w:div w:id="1329408958">
      <w:bodyDiv w:val="1"/>
      <w:marLeft w:val="0"/>
      <w:marRight w:val="0"/>
      <w:marTop w:val="0"/>
      <w:marBottom w:val="0"/>
      <w:divBdr>
        <w:top w:val="none" w:sz="0" w:space="0" w:color="auto"/>
        <w:left w:val="none" w:sz="0" w:space="0" w:color="auto"/>
        <w:bottom w:val="none" w:sz="0" w:space="0" w:color="auto"/>
        <w:right w:val="none" w:sz="0" w:space="0" w:color="auto"/>
      </w:divBdr>
    </w:div>
    <w:div w:id="1391926999">
      <w:bodyDiv w:val="1"/>
      <w:marLeft w:val="0"/>
      <w:marRight w:val="0"/>
      <w:marTop w:val="0"/>
      <w:marBottom w:val="0"/>
      <w:divBdr>
        <w:top w:val="none" w:sz="0" w:space="0" w:color="auto"/>
        <w:left w:val="none" w:sz="0" w:space="0" w:color="auto"/>
        <w:bottom w:val="none" w:sz="0" w:space="0" w:color="auto"/>
        <w:right w:val="none" w:sz="0" w:space="0" w:color="auto"/>
      </w:divBdr>
    </w:div>
    <w:div w:id="1401558035">
      <w:bodyDiv w:val="1"/>
      <w:marLeft w:val="0"/>
      <w:marRight w:val="0"/>
      <w:marTop w:val="0"/>
      <w:marBottom w:val="0"/>
      <w:divBdr>
        <w:top w:val="none" w:sz="0" w:space="0" w:color="auto"/>
        <w:left w:val="none" w:sz="0" w:space="0" w:color="auto"/>
        <w:bottom w:val="none" w:sz="0" w:space="0" w:color="auto"/>
        <w:right w:val="none" w:sz="0" w:space="0" w:color="auto"/>
      </w:divBdr>
    </w:div>
    <w:div w:id="1415660646">
      <w:bodyDiv w:val="1"/>
      <w:marLeft w:val="0"/>
      <w:marRight w:val="0"/>
      <w:marTop w:val="0"/>
      <w:marBottom w:val="0"/>
      <w:divBdr>
        <w:top w:val="none" w:sz="0" w:space="0" w:color="auto"/>
        <w:left w:val="none" w:sz="0" w:space="0" w:color="auto"/>
        <w:bottom w:val="none" w:sz="0" w:space="0" w:color="auto"/>
        <w:right w:val="none" w:sz="0" w:space="0" w:color="auto"/>
      </w:divBdr>
    </w:div>
    <w:div w:id="1474131589">
      <w:bodyDiv w:val="1"/>
      <w:marLeft w:val="0"/>
      <w:marRight w:val="0"/>
      <w:marTop w:val="0"/>
      <w:marBottom w:val="0"/>
      <w:divBdr>
        <w:top w:val="none" w:sz="0" w:space="0" w:color="auto"/>
        <w:left w:val="none" w:sz="0" w:space="0" w:color="auto"/>
        <w:bottom w:val="none" w:sz="0" w:space="0" w:color="auto"/>
        <w:right w:val="none" w:sz="0" w:space="0" w:color="auto"/>
      </w:divBdr>
    </w:div>
    <w:div w:id="1511873527">
      <w:bodyDiv w:val="1"/>
      <w:marLeft w:val="0"/>
      <w:marRight w:val="0"/>
      <w:marTop w:val="0"/>
      <w:marBottom w:val="0"/>
      <w:divBdr>
        <w:top w:val="none" w:sz="0" w:space="0" w:color="auto"/>
        <w:left w:val="none" w:sz="0" w:space="0" w:color="auto"/>
        <w:bottom w:val="none" w:sz="0" w:space="0" w:color="auto"/>
        <w:right w:val="none" w:sz="0" w:space="0" w:color="auto"/>
      </w:divBdr>
    </w:div>
    <w:div w:id="1533691604">
      <w:bodyDiv w:val="1"/>
      <w:marLeft w:val="0"/>
      <w:marRight w:val="0"/>
      <w:marTop w:val="0"/>
      <w:marBottom w:val="0"/>
      <w:divBdr>
        <w:top w:val="none" w:sz="0" w:space="0" w:color="auto"/>
        <w:left w:val="none" w:sz="0" w:space="0" w:color="auto"/>
        <w:bottom w:val="none" w:sz="0" w:space="0" w:color="auto"/>
        <w:right w:val="none" w:sz="0" w:space="0" w:color="auto"/>
      </w:divBdr>
    </w:div>
    <w:div w:id="1599410336">
      <w:bodyDiv w:val="1"/>
      <w:marLeft w:val="0"/>
      <w:marRight w:val="0"/>
      <w:marTop w:val="0"/>
      <w:marBottom w:val="0"/>
      <w:divBdr>
        <w:top w:val="none" w:sz="0" w:space="0" w:color="auto"/>
        <w:left w:val="none" w:sz="0" w:space="0" w:color="auto"/>
        <w:bottom w:val="none" w:sz="0" w:space="0" w:color="auto"/>
        <w:right w:val="none" w:sz="0" w:space="0" w:color="auto"/>
      </w:divBdr>
    </w:div>
    <w:div w:id="1659765139">
      <w:bodyDiv w:val="1"/>
      <w:marLeft w:val="0"/>
      <w:marRight w:val="0"/>
      <w:marTop w:val="0"/>
      <w:marBottom w:val="0"/>
      <w:divBdr>
        <w:top w:val="none" w:sz="0" w:space="0" w:color="auto"/>
        <w:left w:val="none" w:sz="0" w:space="0" w:color="auto"/>
        <w:bottom w:val="none" w:sz="0" w:space="0" w:color="auto"/>
        <w:right w:val="none" w:sz="0" w:space="0" w:color="auto"/>
      </w:divBdr>
    </w:div>
    <w:div w:id="1738623153">
      <w:bodyDiv w:val="1"/>
      <w:marLeft w:val="0"/>
      <w:marRight w:val="0"/>
      <w:marTop w:val="0"/>
      <w:marBottom w:val="0"/>
      <w:divBdr>
        <w:top w:val="none" w:sz="0" w:space="0" w:color="auto"/>
        <w:left w:val="none" w:sz="0" w:space="0" w:color="auto"/>
        <w:bottom w:val="none" w:sz="0" w:space="0" w:color="auto"/>
        <w:right w:val="none" w:sz="0" w:space="0" w:color="auto"/>
      </w:divBdr>
    </w:div>
    <w:div w:id="1768574218">
      <w:bodyDiv w:val="1"/>
      <w:marLeft w:val="0"/>
      <w:marRight w:val="0"/>
      <w:marTop w:val="0"/>
      <w:marBottom w:val="0"/>
      <w:divBdr>
        <w:top w:val="none" w:sz="0" w:space="0" w:color="auto"/>
        <w:left w:val="none" w:sz="0" w:space="0" w:color="auto"/>
        <w:bottom w:val="none" w:sz="0" w:space="0" w:color="auto"/>
        <w:right w:val="none" w:sz="0" w:space="0" w:color="auto"/>
      </w:divBdr>
    </w:div>
    <w:div w:id="1813329804">
      <w:bodyDiv w:val="1"/>
      <w:marLeft w:val="0"/>
      <w:marRight w:val="0"/>
      <w:marTop w:val="0"/>
      <w:marBottom w:val="0"/>
      <w:divBdr>
        <w:top w:val="none" w:sz="0" w:space="0" w:color="auto"/>
        <w:left w:val="none" w:sz="0" w:space="0" w:color="auto"/>
        <w:bottom w:val="none" w:sz="0" w:space="0" w:color="auto"/>
        <w:right w:val="none" w:sz="0" w:space="0" w:color="auto"/>
      </w:divBdr>
    </w:div>
    <w:div w:id="1925261850">
      <w:bodyDiv w:val="1"/>
      <w:marLeft w:val="0"/>
      <w:marRight w:val="0"/>
      <w:marTop w:val="0"/>
      <w:marBottom w:val="0"/>
      <w:divBdr>
        <w:top w:val="none" w:sz="0" w:space="0" w:color="auto"/>
        <w:left w:val="none" w:sz="0" w:space="0" w:color="auto"/>
        <w:bottom w:val="none" w:sz="0" w:space="0" w:color="auto"/>
        <w:right w:val="none" w:sz="0" w:space="0" w:color="auto"/>
      </w:divBdr>
    </w:div>
    <w:div w:id="1938055920">
      <w:bodyDiv w:val="1"/>
      <w:marLeft w:val="0"/>
      <w:marRight w:val="0"/>
      <w:marTop w:val="0"/>
      <w:marBottom w:val="0"/>
      <w:divBdr>
        <w:top w:val="none" w:sz="0" w:space="0" w:color="auto"/>
        <w:left w:val="none" w:sz="0" w:space="0" w:color="auto"/>
        <w:bottom w:val="none" w:sz="0" w:space="0" w:color="auto"/>
        <w:right w:val="none" w:sz="0" w:space="0" w:color="auto"/>
      </w:divBdr>
    </w:div>
    <w:div w:id="1973051172">
      <w:bodyDiv w:val="1"/>
      <w:marLeft w:val="0"/>
      <w:marRight w:val="0"/>
      <w:marTop w:val="0"/>
      <w:marBottom w:val="0"/>
      <w:divBdr>
        <w:top w:val="none" w:sz="0" w:space="0" w:color="auto"/>
        <w:left w:val="none" w:sz="0" w:space="0" w:color="auto"/>
        <w:bottom w:val="none" w:sz="0" w:space="0" w:color="auto"/>
        <w:right w:val="none" w:sz="0" w:space="0" w:color="auto"/>
      </w:divBdr>
    </w:div>
    <w:div w:id="1984579125">
      <w:bodyDiv w:val="1"/>
      <w:marLeft w:val="0"/>
      <w:marRight w:val="0"/>
      <w:marTop w:val="0"/>
      <w:marBottom w:val="0"/>
      <w:divBdr>
        <w:top w:val="none" w:sz="0" w:space="0" w:color="auto"/>
        <w:left w:val="none" w:sz="0" w:space="0" w:color="auto"/>
        <w:bottom w:val="none" w:sz="0" w:space="0" w:color="auto"/>
        <w:right w:val="none" w:sz="0" w:space="0" w:color="auto"/>
      </w:divBdr>
    </w:div>
    <w:div w:id="2020813182">
      <w:bodyDiv w:val="1"/>
      <w:marLeft w:val="0"/>
      <w:marRight w:val="0"/>
      <w:marTop w:val="0"/>
      <w:marBottom w:val="0"/>
      <w:divBdr>
        <w:top w:val="none" w:sz="0" w:space="0" w:color="auto"/>
        <w:left w:val="none" w:sz="0" w:space="0" w:color="auto"/>
        <w:bottom w:val="none" w:sz="0" w:space="0" w:color="auto"/>
        <w:right w:val="none" w:sz="0" w:space="0" w:color="auto"/>
      </w:divBdr>
    </w:div>
    <w:div w:id="20679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cy@albourn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nel-cy@albour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cy@albour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nel-cy@albourne.com" TargetMode="External"/><Relationship Id="rId4" Type="http://schemas.openxmlformats.org/officeDocument/2006/relationships/settings" Target="settings.xml"/><Relationship Id="rId9" Type="http://schemas.openxmlformats.org/officeDocument/2006/relationships/hyperlink" Target="mailto:personnel-cy@albourn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risto\AppData\Roaming\Microsoft\Templates\A4%20Albourne%20Template%202018.dotx" TargetMode="External"/></Relationships>
</file>

<file path=word/theme/theme1.xml><?xml version="1.0" encoding="utf-8"?>
<a:theme xmlns:a="http://schemas.openxmlformats.org/drawingml/2006/main" name="Office Theme">
  <a:themeElements>
    <a:clrScheme name="Albourne 2018">
      <a:dk1>
        <a:sysClr val="windowText" lastClr="000000"/>
      </a:dk1>
      <a:lt1>
        <a:sysClr val="window" lastClr="FFFFFF"/>
      </a:lt1>
      <a:dk2>
        <a:srgbClr val="3F3F3F"/>
      </a:dk2>
      <a:lt2>
        <a:srgbClr val="E7E6E6"/>
      </a:lt2>
      <a:accent1>
        <a:srgbClr val="438C5F"/>
      </a:accent1>
      <a:accent2>
        <a:srgbClr val="A7D29E"/>
      </a:accent2>
      <a:accent3>
        <a:srgbClr val="777777"/>
      </a:accent3>
      <a:accent4>
        <a:srgbClr val="BABABA"/>
      </a:accent4>
      <a:accent5>
        <a:srgbClr val="FFC043"/>
      </a:accent5>
      <a:accent6>
        <a:srgbClr val="85BCE5"/>
      </a:accent6>
      <a:hlink>
        <a:srgbClr val="0563C1"/>
      </a:hlink>
      <a:folHlink>
        <a:srgbClr val="AF86EA"/>
      </a:folHlink>
    </a:clrScheme>
    <a:fontScheme name="Albourn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C2116-4A28-4602-BBDA-6AE3FE22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Albourne Template 2018.dotx</Template>
  <TotalTime>0</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Albourne Partners</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dc:creator>
  <cp:keywords/>
  <dc:description/>
  <cp:lastModifiedBy>Androulla Christodoulou</cp:lastModifiedBy>
  <cp:revision>4</cp:revision>
  <cp:lastPrinted>2016-05-24T08:53:00Z</cp:lastPrinted>
  <dcterms:created xsi:type="dcterms:W3CDTF">2019-03-03T14:00:00Z</dcterms:created>
  <dcterms:modified xsi:type="dcterms:W3CDTF">2019-03-03T14:08:00Z</dcterms:modified>
</cp:coreProperties>
</file>